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FD8" w:rsidRPr="009C4FD8" w:rsidRDefault="009C4FD8" w:rsidP="009C4FD8">
      <w:pPr>
        <w:widowControl/>
        <w:spacing w:beforeLines="50" w:before="156" w:afterLines="50" w:after="156" w:line="480" w:lineRule="atLeast"/>
        <w:jc w:val="center"/>
        <w:rPr>
          <w:rFonts w:ascii="宋体" w:eastAsia="宋体" w:hAnsi="宋体" w:cs="宋体"/>
          <w:b/>
          <w:bCs/>
          <w:color w:val="4B4B4B"/>
          <w:kern w:val="0"/>
          <w:sz w:val="24"/>
          <w:szCs w:val="24"/>
        </w:rPr>
      </w:pPr>
      <w:r w:rsidRPr="009C4FD8">
        <w:rPr>
          <w:rFonts w:ascii="宋体" w:eastAsia="宋体" w:hAnsi="宋体" w:cs="宋体" w:hint="eastAsia"/>
          <w:b/>
          <w:bCs/>
          <w:color w:val="4B4B4B"/>
          <w:kern w:val="0"/>
          <w:sz w:val="24"/>
          <w:szCs w:val="24"/>
        </w:rPr>
        <w:t>中华人民共和国教育部令第41号</w:t>
      </w:r>
    </w:p>
    <w:p w:rsidR="009C4FD8" w:rsidRPr="009C4FD8" w:rsidRDefault="009C4FD8" w:rsidP="009C4FD8">
      <w:pPr>
        <w:widowControl/>
        <w:spacing w:beforeLines="50" w:before="156" w:afterLines="50" w:after="156" w:line="480" w:lineRule="atLeast"/>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《普通高等学校学生管理规定》已于2016年12月16日经教育部2016年第49次部长办公会议修订通过，现将修订后的《普通高等学校学生管理规定》公布，自2017年9月1日起施行。</w:t>
      </w:r>
    </w:p>
    <w:p w:rsidR="009C4FD8" w:rsidRPr="009C4FD8" w:rsidRDefault="009C4FD8" w:rsidP="009C4FD8">
      <w:pPr>
        <w:widowControl/>
        <w:spacing w:beforeLines="50" w:before="156" w:afterLines="50" w:after="156" w:line="480" w:lineRule="atLeast"/>
        <w:ind w:firstLineChars="2244" w:firstLine="5386"/>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教育部部长 陈宝生</w:t>
      </w:r>
    </w:p>
    <w:p w:rsidR="009C4FD8" w:rsidRPr="009C4FD8" w:rsidRDefault="009C4FD8" w:rsidP="009C4FD8">
      <w:pPr>
        <w:widowControl/>
        <w:spacing w:beforeLines="50" w:before="156" w:afterLines="50" w:after="156" w:line="480" w:lineRule="atLeast"/>
        <w:ind w:firstLineChars="2244" w:firstLine="5386"/>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2017年2月4日</w:t>
      </w:r>
    </w:p>
    <w:p w:rsidR="009C4FD8" w:rsidRPr="009C4FD8" w:rsidRDefault="009C4FD8" w:rsidP="009C4FD8">
      <w:pPr>
        <w:widowControl/>
        <w:spacing w:beforeLines="50" w:before="156" w:afterLines="50" w:after="156" w:line="480" w:lineRule="atLeast"/>
        <w:jc w:val="center"/>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普通高等学校学生管理规定</w:t>
      </w:r>
    </w:p>
    <w:p w:rsidR="009C4FD8" w:rsidRPr="009C4FD8" w:rsidRDefault="009C4FD8" w:rsidP="009C4FD8">
      <w:pPr>
        <w:widowControl/>
        <w:spacing w:beforeLines="50" w:before="156" w:afterLines="50" w:after="156" w:line="480" w:lineRule="atLeast"/>
        <w:jc w:val="center"/>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第一章 总 则</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第二条 本规定适用于普通高等学校、承担研究生教育任务的科学研究机构（以下称学校）对接受普通高等学历教育的研究生和本科、专科（高职）学生（以下称学生）的管理。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w:t>
      </w:r>
      <w:r w:rsidRPr="009C4FD8">
        <w:rPr>
          <w:rFonts w:ascii="宋体" w:eastAsia="宋体" w:hAnsi="宋体" w:cs="宋体" w:hint="eastAsia"/>
          <w:color w:val="4B4B4B"/>
          <w:kern w:val="0"/>
          <w:sz w:val="24"/>
          <w:szCs w:val="24"/>
        </w:rPr>
        <w:lastRenderedPageBreak/>
        <w:t>索，积极实践，努力掌握现代科学文化知识和专业技能；应当积极锻炼身体，增进身心健康，提高个人修养，培养审美情趣。</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第五条 实施学生管理，应当尊重和保护学生的合法权利，教育和引导学生承担应尽的义务与责任，鼓励和支持学生实行自我管理、自我服务、自我教育、自我监督。</w:t>
      </w:r>
    </w:p>
    <w:p w:rsidR="009C4FD8" w:rsidRPr="009C4FD8" w:rsidRDefault="009C4FD8" w:rsidP="009C4FD8">
      <w:pPr>
        <w:widowControl/>
        <w:spacing w:beforeLines="50" w:before="156" w:afterLines="50" w:after="156" w:line="480" w:lineRule="exact"/>
        <w:ind w:firstLineChars="200" w:firstLine="482"/>
        <w:jc w:val="center"/>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第二章 学生的权利与义务</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第六条 学生在校期间依法享有下列权利：</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（一）参加学校教育教学计划安排的各项活动，使用学校提供的教育教学资源；</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（二）参加社会实践、志愿服务、勤工助学、文娱体育及科技文化创新等活动，获得就业创业指导和服务；</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（三）申请奖学金、助学金及助学贷款；</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（四）在思想品德、学业成绩等方面获得科学、公正评价，完成学校规定学业后获得相应的学历证书、学位证书；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（五）在校内组织、参加学生团体，以适当方式参与学校管理，对学校与学生权益相关事务享有知情权、参与权、表达权和监督权；</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（六）对学校给予的处理或者处分有异议，向学校、教育行政部门提出申诉，对学校、教职员工侵犯其人身权、财产权等合法权益的行为，提出申诉或者依法提起诉讼；</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（七）法律、法规及学校章程规定的其他权利。</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第七条 学生在校期间依法履行下列义务：</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（一）遵守宪法和法律、法规；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（二）遵守学校章程和规章制度；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（三）恪守学术道德，完成规定学业；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（四）按规定缴纳学费及有关费用，履行获得贷学金及助学金的相应义务；</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（五）遵守学生行为规范，尊敬师长，养成良好的思想品德和行为习惯；</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（六）法律、法规及学校章程规定的其他义务。</w:t>
      </w:r>
    </w:p>
    <w:p w:rsidR="009C4FD8" w:rsidRPr="009C4FD8" w:rsidRDefault="009C4FD8" w:rsidP="009C4FD8">
      <w:pPr>
        <w:widowControl/>
        <w:spacing w:beforeLines="50" w:before="156" w:afterLines="50" w:after="156" w:line="480" w:lineRule="exact"/>
        <w:ind w:firstLineChars="200" w:firstLine="482"/>
        <w:jc w:val="center"/>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第三章 学籍管理</w:t>
      </w:r>
    </w:p>
    <w:p w:rsidR="009C4FD8" w:rsidRPr="009C4FD8" w:rsidRDefault="009C4FD8" w:rsidP="009C4FD8">
      <w:pPr>
        <w:widowControl/>
        <w:spacing w:beforeLines="50" w:before="156" w:afterLines="50" w:after="156" w:line="480" w:lineRule="exact"/>
        <w:ind w:firstLineChars="200" w:firstLine="482"/>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第一节 入学与注册</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第十条 新生可以申请保留入学资格。保留入学资格期间不具有学籍。保留入学资格的条件、期限等由学校规定。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新生保留入学资格期满前应向学校申请入学，经学校审查合格后，办理入学手续。审查不合格的，取消入学资格；逾期不办理入学手续且未有因不可抗力延迟等正当理由的，视为放弃入学资格。</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第十一条 学生入学后，学校应当在3个月内按照国家招生规定进行复查。复查内容主要包括以下方面：</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（一）录取手续及程序等是否合乎国家招生规定；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（二）所获得的录取资格是否真实、合乎相关规定；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（三）本人及身份证明与录取通知、考生档案等是否一致；</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（四）身心健康状况是否符合报考专业或者专业类别体检要求，能否保证在校正常学习、生活；</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（五）艺术、体育等特殊类型录取学生的专业水平是否符合录取要求。</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复查中发现学生存在弄虚作假、徇私舞弊等情形的，确定为复查不合格，应当取消学籍；情节严重的，学校应当移交有关部门调查处理。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复查中发现学生身心状况不适宜在校学习，经学校指定的二级甲等以上医院诊断，需要在家休养的，可以按照第十条的规定保留入学资格。</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复查的程序和办法，由学校规定。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第十二条 每学期开学时，学生应当按学校规定办理注册手续。不能如期注册的，应当履行暂缓注册手续。未按学校规定缴纳学费或者有其他不符合注册条件的，不予注册。</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家庭经济困难的学生可以申请助学贷款或者其他形式资助，办理有关手续后注册。</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学校应当按照国家有关规定为家庭经济困难学生提供教育救助，完善学生资助体系，保证学生不因家庭经济困难而放弃学业。</w:t>
      </w:r>
    </w:p>
    <w:p w:rsidR="009C4FD8" w:rsidRPr="009C4FD8" w:rsidRDefault="009C4FD8" w:rsidP="009C4FD8">
      <w:pPr>
        <w:widowControl/>
        <w:spacing w:beforeLines="50" w:before="156" w:afterLines="50" w:after="156" w:line="480" w:lineRule="exact"/>
        <w:ind w:firstLineChars="200" w:firstLine="482"/>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第二节 考核与成绩记载</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第十三条 学生应当参加学校教育教学计划规定的课程和各种教育教学环节（以下统称课程）的考核，考核成绩记入成绩册，并归入学籍档案。</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考核分为考试和考查两种。考核和成绩评定方式，以及考核不合格的课程是否重修或者补考，由学校规定。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第十四条 学生思想品德的考核、鉴定，以本规定第四条为主要依据，采取个人小结、师生民主评议等形式进行。</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学生体育成绩评定要突出过程管理，可以根据考勤、课内教学、课外锻炼活动和体质健康等情况综合评定。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第十五条 学生每学期或者每学年所修课程或者应修学分数以及升级、跳级、留级、降级等要求，由学校规定。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第十七条 学生参加创新创业、社会实践等活动以及发表论文、获得专利授权等与专业学习、学业要求相关的经历、成果，可以折算为学分，计入学业成绩。具体办法由学校规定。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学校应当鼓励、支持和指导学生参加社会实践、创新创业活动，可以建立创新创业档案、设置创新创业学分。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第十八条 学校应当健全学生学业成绩和学籍档案管理制度，真实、完整地记载、出具学生学业成绩，对通过补考、重修获得的成绩，应当予以标注。</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因退学等情况中止学业，其在校学习期间所修课程及已获得学分，应当予以记录。学生重新参加入学考试、符合录取条件，再次入学的，其已获得学分，经录取学校认定，可以予以承认。具体办法由学校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第十九条 学生应当按时参加教育教学计划规定的活动。不能按时参加的，应当事先请假并获得批准。无故缺席的，根据学校有关规定给予批评教育，情节严重的，给予相应的纪律处分。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rsidR="009C4FD8" w:rsidRPr="009C4FD8" w:rsidRDefault="009C4FD8" w:rsidP="009C4FD8">
      <w:pPr>
        <w:widowControl/>
        <w:spacing w:beforeLines="50" w:before="156" w:afterLines="50" w:after="156" w:line="480" w:lineRule="exact"/>
        <w:ind w:firstLineChars="200" w:firstLine="482"/>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第三节 转专业与转学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第二十一条 学生在学习期间对其他专业有兴趣和专长的，可以申请转专业；以特殊招生形式录取的学生，国家有相关规定或者录取前与学校有明确约定的，不得转专业。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学校应当制定学生转专业的具体办法，建立公平、公正的标准和程序，健全公示制度。学校根据社会对人才需求情况的发展变化，需要适当调整专业的，应当允许在读学生转到其他相关专业就读。</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休学创业或退役后复学的学生，因自身情况需要转专业的，学校应当优先考虑。</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第二十二条 学生一般应当在被录取学校完成学业。因患病或者有特殊困难、特别需要，无法继续在本校学习或者不适应本校学习要求的，可以申请转学。有下列情形之一，不得转学：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（一）入学未满一学期或者毕业前一年的；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（二）高考成绩低于拟转入学校相关专业同一生源地相应年份录取成绩的；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（三）由低学历层次转为高学历层次的；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（四）以定向就业招生录取的；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（五）研究生拟转入学校、专业的录取控制标准高于其所在学校、专业的；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（六）无正当转学理由的。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学生因学校培养条件改变等非本人原因需要转学的，学校应当出具证明，由所在地省级教育行政部门协调转学到同层次学校。</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跨省转学的，由转出地省级教育行政部门商转入地省级教育行政部门，按转学条件确认后办理转学手续。须转户口的由转入地省级教育行政部门将有关文件抄送转入学校所在地的公安机关。</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第二十四条 学校应当按照国家有关规定，建立健全学生转学的具体办法；对转学情况应当及时进行公示，并在转学完成后3个月内，由转入学校报所在地省级教育行政部门备案。</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省级教育行政部门应当加强对区域内学校转学行为的监督和管理，及时纠正违规转学行为。</w:t>
      </w:r>
    </w:p>
    <w:p w:rsidR="009C4FD8" w:rsidRPr="009C4FD8" w:rsidRDefault="009C4FD8" w:rsidP="009C4FD8">
      <w:pPr>
        <w:widowControl/>
        <w:spacing w:beforeLines="50" w:before="156" w:afterLines="50" w:after="156" w:line="480" w:lineRule="exact"/>
        <w:ind w:firstLineChars="200" w:firstLine="482"/>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lastRenderedPageBreak/>
        <w:t>第四节 休学与复学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第二十五条 学生可以分阶段完成学业，除另有规定外，应当在学校规定的最长学习年限（含休学和保留学籍）内完成学业。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学生申请休学或者学校认为应当休学的，经学校批准，可以休学。休学次数和期限由学校规定。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第二十六条 学校可以根据情况建立并实行灵活的学习制度。对休学创业的学生，可以单独规定最长学习年限，并简化休学批准程序。</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第二十七条 新生和在校学生应征参加中国人民解放军（含中国人民武装警察部队），学校应当保留其入学资格或者学籍至退役后2年。</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学生参加学校组织的跨校联合培养项目，在联合培养学校学习期间，学校同时为其保留学籍。</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学生保留学籍期间，与其实际所在的部队、学校等组织建立管理关系。</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第二十八条 休学学生应当办理手续离校。学生休学期间，学校应为其保留学籍，但不享受在校学习学生待遇。因病休学学生的医疗费按国家及当地的有关规定处理。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第二十九条 学生休学期满前应当在学校规定的期限内提出复学申请，经学校复查合格，方可复学。</w:t>
      </w:r>
    </w:p>
    <w:p w:rsidR="009C4FD8" w:rsidRPr="009C4FD8" w:rsidRDefault="009C4FD8" w:rsidP="009C4FD8">
      <w:pPr>
        <w:widowControl/>
        <w:spacing w:beforeLines="50" w:before="156" w:afterLines="50" w:after="156" w:line="480" w:lineRule="exact"/>
        <w:ind w:firstLineChars="200" w:firstLine="482"/>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第五节 退学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第三十条 学生有下列情形之一，学校可予退学处理：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（一）学业成绩未达到学校要求或者在学校规定的学习年限内未完成学业的；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（二）休学、保留学籍期满，在学校规定期限内未提出复学申请或者申请复学经复查不合格的；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（三）根据学校指定医院诊断，患有疾病或者意外伤残不能继续在校学习的；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（四）未经批准连续两周未参加学校规定的教学活动的；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（五）超过学校规定期限未注册而又未履行暂缓注册手续的；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（六）学校规定的不能完成学业、应予退学的其他情形。</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学生本人申请退学的，经学校审核同意后，办理退学手续。</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退学学生的档案由学校退回其家庭所在地，户口应当按照国家相关规定迁回原户籍地或者家庭户籍所在地。</w:t>
      </w:r>
    </w:p>
    <w:p w:rsidR="009C4FD8" w:rsidRPr="009C4FD8" w:rsidRDefault="009C4FD8" w:rsidP="009C4FD8">
      <w:pPr>
        <w:widowControl/>
        <w:spacing w:beforeLines="50" w:before="156" w:afterLines="50" w:after="156" w:line="480" w:lineRule="exact"/>
        <w:ind w:firstLineChars="200" w:firstLine="482"/>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第六节 毕业与结业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第三十二条 学生在学校规定学习年限内，修完教育教学计划规定内容，成绩合格，达到学校毕业要求的，学校应当准予毕业，并在学生离校前发给毕业证书。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符合学位授予条件的，学位授予单位应当颁发学位证书。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学生提前完成教育教学计划规定内容，获得毕业所要求的学分，可以申请提前毕业。学生提前毕业的条件，由学校规定。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第三十三条 学生在学校规定学习年限内，修完教育教学计划规定内容，但未达到学校毕业要求的，学校可以准予结业，发给结业证书。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结业后是否可以补考、重修或者补作毕业设计、论文、答辩，以及是否颁发毕业证书、学位证书，由学校规定。合格后颁发的毕业证书、学位证书，毕业时间、获得学位时间按发证日期填写。</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对退学学生,学校应当发给肄业证书或者写实性学习证明。</w:t>
      </w:r>
    </w:p>
    <w:p w:rsidR="009C4FD8" w:rsidRPr="009C4FD8" w:rsidRDefault="009C4FD8" w:rsidP="009C4FD8">
      <w:pPr>
        <w:widowControl/>
        <w:spacing w:beforeLines="50" w:before="156" w:afterLines="50" w:after="156" w:line="480" w:lineRule="exact"/>
        <w:ind w:firstLineChars="200" w:firstLine="482"/>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第七节 学业证书管理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第三十四条 学校应当严格按照招生时确定的办学类型和学习形式，以及学生招生录取时填报的个人信息，填写、颁发学历证书、学位证书及其他学业证书。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第三十五条 学校应当执行高等教育学籍学历电子注册管理制度，完善学籍学历信息管理办法，按相关规定及时完成学生学籍学历电子注册。</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第三十六条 对完成本专业学业同时辅修其他专业并达到该专业辅修要求的学生，由学校发给辅修专业证书。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被撤销的学历证书、学位证书已注册的，学校应当予以注销并报教育行政部门宣布无效。</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第三十八条 学历证书和学位证书遗失或者损坏，经本人申请，学校核实后应当出具相应的证明书。证明书与原证书具有同等效力。</w:t>
      </w:r>
    </w:p>
    <w:p w:rsidR="009C4FD8" w:rsidRPr="009C4FD8" w:rsidRDefault="009C4FD8" w:rsidP="009C4FD8">
      <w:pPr>
        <w:widowControl/>
        <w:spacing w:beforeLines="50" w:before="156" w:afterLines="50" w:after="156" w:line="480" w:lineRule="exact"/>
        <w:ind w:firstLineChars="200" w:firstLine="482"/>
        <w:jc w:val="center"/>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第四章 校园秩序与课外活动</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第三十九条 学校、学生应当共同维护校园正常秩序，保障学校环境安全、稳定，保障学生的正常学习和生活。</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第四十条 学校应当建立和完善学生参与管理的组织形式，支持和保障学生依法、依章程参与学校管理。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第四十一条 学生应当自觉遵守公民道德规范，自觉遵守学校管理制度，创造和维护文明、整洁、优美、安全的学习和生活环境，树立安全风险防范和自我保护意识，保障自身合法权益。</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第四十二条 学生不得有酗酒、打架斗殴、赌博、吸毒，传播、复制、贩卖非法书刊和音像制品等违法行为；不得参与非法传销和进行邪教、封建迷信活动；不得从事或者参与有损大学生形象、有悖社会公序良俗的活动。</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学校发现学生在校内有违法行为或者严重精神疾病可能对他人造成伤害的，可以依法采取或者协助有关部门采取必要措施。</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第四十三条 学校应当坚持教育与宗教相分离原则。任何组织和个人不得在学校进行宗教活动。</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第四十四条 学校应当建立健全学生代表大会制度，为学生会、研究生会等开展活动提供必要条件，支持其在学生管理中发挥作用。</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学生可以在校内成立、参加学生团体。学生成立团体，应当按学校有关规定提出书面申请，报学校批准并施行登记和年检制度。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学生团体应当在宪法、法律、法规和学校管理制度范围内活动，接受学校的领导和管理。学生团体邀请校外组织、人员到校举办讲座等活动，需经学校批准。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第四十五条 学校提倡并支持学生及学生团体开展有益于身心健康、成长成才的学术、科技、艺术、文娱、体育等活动。</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学生进行课外活动不得影响学校正常的教育教学秩序和生活秩序。</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学生参加勤工助学活动应当遵守法律、法规以及学校、用工单位的管理制度，履行勤工助学活动的有关协议。</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第四十六条 学生举行大型集会、游行、示威等活动，应当按法律程序和有关规定获得批准。对未获批准的，学校应当依法劝阻或者制止。</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第四十七条 学生应当遵守国家和学校关于网络使用的有关规定，不得登录非法网站和传播非法文字、音频、视频资料等，不得编造或者传播虚假、有害信息；不得攻击、侵入他人计算机和移动通讯网络系统。</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第四十八条 学校应当建立健全学生住宿管理制度。学生应当遵守学校关于学生住宿管理的规定。鼓励和支持学生通过制定公约，</w:t>
      </w:r>
      <w:bookmarkStart w:id="0" w:name="_GoBack"/>
      <w:bookmarkEnd w:id="0"/>
      <w:r w:rsidRPr="009C4FD8">
        <w:rPr>
          <w:rFonts w:ascii="宋体" w:eastAsia="宋体" w:hAnsi="宋体" w:cs="宋体" w:hint="eastAsia"/>
          <w:color w:val="4B4B4B"/>
          <w:kern w:val="0"/>
          <w:sz w:val="24"/>
          <w:szCs w:val="24"/>
        </w:rPr>
        <w:t>实施自我管理。</w:t>
      </w:r>
    </w:p>
    <w:p w:rsidR="009C4FD8" w:rsidRPr="009C4FD8" w:rsidRDefault="009C4FD8" w:rsidP="009C4FD8">
      <w:pPr>
        <w:widowControl/>
        <w:spacing w:beforeLines="50" w:before="156" w:afterLines="50" w:after="156" w:line="480" w:lineRule="exact"/>
        <w:ind w:firstLineChars="200" w:firstLine="482"/>
        <w:jc w:val="center"/>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lastRenderedPageBreak/>
        <w:t>第五章 奖励与处分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第四十九条 学校、省（区、市）和国家有关部门应当对在德、智、体、美等方面全面发展或者在思想品德、学业成绩、科技创造、体育竞赛、文艺活动、志愿服务及社会实践等方面表现突出的学生，给予表彰和奖励。</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第五十条 对学生的表彰和奖励可以采取授予“三好学生”称号或者其他荣誉称号、颁发奖学金等多种形式，给予相应的精神鼓励或者物质奖励。</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学校对学生予以表彰和奖励，以及确定推荐免试研究生、国家奖学金、公派出国留学人选等赋予学生利益的行为，应当建立公开、公平、公正的程序和规定，建立和完善相应的选拔、公示等制度。</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第五十一条 对有违反法律法规、本规定以及学校纪律行为的学生，学校应当给予批评教育，并可视情节轻重，给予如下纪律处分：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（一）警告；</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（二）严重警告；</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（三）记过；</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（四）留校察看；</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（五）开除学籍。</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第五十二条 学生有下列情形之一，学校可以给予开除学籍处分：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（一）违反宪法，反对四项基本原则、破坏安定团结、扰乱社会秩序的；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（二）触犯国家法律，构成刑事犯罪的；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（三）受到治安管理处罚，情节严重、性质恶劣的；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（四）代替他人或者让他人代替自己参加考试、组织作弊、使用通讯设备或其他器材作弊、向他人出售考试试题或答案牟取利益，以及其他严重作弊或扰乱考试秩序行为的；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（五）学位论文、公开发表的研究成果存在抄袭、篡改、伪造等学术不端行为，情节严重的，或者代写论文、买卖论文的；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（六）违反本规定和学校规定，严重影响学校教育教学秩序、生活秩序以及公共场所管理秩序的；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（七）侵害其他个人、组织合法权益，造成严重后果的；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（八）屡次违反学校规定受到纪律处分，经教育不改的。</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第五十三条 学校对学生作出处分，应当出具处分决定书。处分决定书应当包括下列内容：</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（一）学生的基本信息；</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（二）作出处分的事实和证据；</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（三）处分的种类、依据、期限；</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（四）申诉的途径和期限；</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（五）其他必要内容。</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第五十四条 学校给予学生处分，应当坚持教育与惩戒相结合，与学生违法、违纪行为的性质和过错的严重程度相适应。学校对学生的处分，应当做到证据充分、依据明确、定性准确、程序正当、处分适当。</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第五十五条 在对学生作出处分或者其他不利决定之前，学校应当告知学生作出决定的事实、理由及依据，并告知学生享有陈述和申辩的权利，听取学生的陈述和申辩。</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处理、处分决定以及处分告知书等，应当直接送达学生本人，学生拒绝签收的，可以以留置方式送达；已离校的，可以采取邮寄方式送达；难于联系的，可以利用学校网站、新闻媒体等以公告方式送达。</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第五十六条 对学生作出取消入学资格、取消学籍、退学、开除学籍或者其他涉及学生重大利益的处理或者处分决定的，应当提交校长办公会或者校长授权的专门会议研究决定，并应当事先进行合法性审查。</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第五十七条 除开除学籍处分以外，给予学生处分一般应当设置6到12个月期限，到期按学校规定程序予以解除。解除处分后，学生获得表彰、奖励及其他权益，不再受原处分的影响。</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第五十八条 对学生的奖励、处理、处分及解除处分材料，学校应当真实完整地归入学校文书档案和本人档案。</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被开除学籍的学生，由学校发给学习证明。学生按学校规定期限离校，档案由学校退回其家庭所在地，户口应当按照国家相关规定迁回原户籍地或者家庭户籍所在地。</w:t>
      </w:r>
    </w:p>
    <w:p w:rsidR="009C4FD8" w:rsidRPr="009C4FD8" w:rsidRDefault="009C4FD8" w:rsidP="009C4FD8">
      <w:pPr>
        <w:widowControl/>
        <w:spacing w:beforeLines="50" w:before="156" w:afterLines="50" w:after="156" w:line="480" w:lineRule="exact"/>
        <w:ind w:firstLineChars="200" w:firstLine="482"/>
        <w:jc w:val="center"/>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第六章 学生申诉</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第五十九条 学校应当成立学生申诉处理委员会，负责受理学生对处理或者处分决定不服提起的申诉。</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学生申诉处理委员会应当由学校相关负责人、职能部门负责人、教师代表、学生代表、负责法律事务的相关机构负责人等组成，可以聘请校外法律、教育等方面专家参加。</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学校应当制定学生申诉的具体办法,健全学生申诉处理委员会的组成与工作规则，提供必要条件，保证其能够客观、公正地履行职责。</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第六十条 学生对学校的处理或者处分决定有异议的，可以在接到学校处理或者处分决定书之日起10日内，向学校学生申诉处理委员会提出书面申诉。</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学生申诉处理委员会经复查，认为做出处理或者处分的事实、依据、程序等存在不当，可以作出建议撤销或变更的复查意见，要求相关职能部门予以研究，重新提交校长办公会或者专门会议作出决定。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第六十二条 学生对复查决定有异议的，在接到学校复查决定书之日起15日内，可以向学校所在地省级教育行政部门提出书面申诉。</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省级教育行政部门应当在接到学生书面申诉之日起30个工作日内，对申诉人的问题给予处理并作出决定。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第六十三条 省级教育行政部门在处理因对学校处理或者处分决定不服提起的学生申诉时，应当听取学生和学校的意见，并可根据需要进行必要的调查。根据审查结论，区别不同情况，分别作出下列处理：</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(一) 事实清楚、依据明确、定性准确、程序正当、处分适当的，予以维持；</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(二) 认定事实不存在，或者学校超越职权、违反上位法规定作出决定的，责令学校予以撤销；</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(三) 认定事实清楚，但认定情节有误、定性不准确，或者适用依据有错误的，责令学校变更或者重新作出决定；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(四) 认定事实不清、证据不足，或者违反本规定以及学校规定的程序和权限的，责令学校重新作出决定。</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第六十四条 自处理、处分或者复查决定书送达之日起，学生在申诉期内未提出申诉的视为放弃申诉，学校或者省级教育行政部门不再受理其提出的申诉。</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处理、处分或者复查决定书未告知学生申诉期限的，申诉期限自学生知道或者应当知道处理或者处分决定之日起计算，但最长不得超过6个月。</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第六十五条 学生认为学校及其工作人员违反本规定，侵害其合法权益的；或者学校制定的规章制度与法律法规和本规定抵触的，可以向学校所在地省级教育行政部门投诉。</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9C4FD8" w:rsidRPr="009C4FD8" w:rsidRDefault="009C4FD8" w:rsidP="009C4FD8">
      <w:pPr>
        <w:widowControl/>
        <w:spacing w:beforeLines="50" w:before="156" w:afterLines="50" w:after="156" w:line="480" w:lineRule="exact"/>
        <w:ind w:firstLineChars="200" w:firstLine="482"/>
        <w:jc w:val="center"/>
        <w:rPr>
          <w:rFonts w:ascii="宋体" w:eastAsia="宋体" w:hAnsi="宋体" w:cs="宋体" w:hint="eastAsia"/>
          <w:color w:val="4B4B4B"/>
          <w:kern w:val="0"/>
          <w:sz w:val="24"/>
          <w:szCs w:val="24"/>
        </w:rPr>
      </w:pPr>
      <w:r w:rsidRPr="009C4FD8">
        <w:rPr>
          <w:rFonts w:ascii="宋体" w:eastAsia="宋体" w:hAnsi="宋体" w:cs="宋体" w:hint="eastAsia"/>
          <w:b/>
          <w:bCs/>
          <w:color w:val="4B4B4B"/>
          <w:kern w:val="0"/>
          <w:sz w:val="24"/>
          <w:szCs w:val="24"/>
        </w:rPr>
        <w:t>第七章 附 则</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lastRenderedPageBreak/>
        <w:t>第六十六条 学校对接受高等学历继续教育的学生、港澳台侨学生、留学生的管理，参照本规定执行。</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第六十七条 学校应当根据本规定制定或修改学校的学生管理规定或者纪律处分规定，报主管教育行政部门备案（中央部委属校同时抄报所在地省级教育行政部门），并及时向学生公布。</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省级教育行政部门根据本规定，指导、检查和监督本地区高等学校的学生管理工作。</w:t>
      </w:r>
    </w:p>
    <w:p w:rsidR="009C4FD8" w:rsidRPr="009C4FD8" w:rsidRDefault="009C4FD8" w:rsidP="009C4FD8">
      <w:pPr>
        <w:widowControl/>
        <w:spacing w:beforeLines="50" w:before="156" w:afterLines="50" w:after="156" w:line="480" w:lineRule="exact"/>
        <w:ind w:firstLineChars="200" w:firstLine="480"/>
        <w:rPr>
          <w:rFonts w:ascii="宋体" w:eastAsia="宋体" w:hAnsi="宋体" w:cs="宋体" w:hint="eastAsia"/>
          <w:color w:val="4B4B4B"/>
          <w:kern w:val="0"/>
          <w:sz w:val="24"/>
          <w:szCs w:val="24"/>
        </w:rPr>
      </w:pPr>
      <w:r w:rsidRPr="009C4FD8">
        <w:rPr>
          <w:rFonts w:ascii="宋体" w:eastAsia="宋体" w:hAnsi="宋体" w:cs="宋体" w:hint="eastAsia"/>
          <w:color w:val="4B4B4B"/>
          <w:kern w:val="0"/>
          <w:sz w:val="24"/>
          <w:szCs w:val="24"/>
        </w:rPr>
        <w:t>第六十八条 本规定自2017年9月1日起施行。原《普通高等学校学生管理规定》（教育部令第21号）同时废止。其他有关文件规定与本规定不一致的，以本规定为准。</w:t>
      </w:r>
    </w:p>
    <w:p w:rsidR="00DD0E9A" w:rsidRPr="009C4FD8" w:rsidRDefault="00DD0E9A" w:rsidP="009C4FD8">
      <w:pPr>
        <w:spacing w:beforeLines="50" w:before="156" w:afterLines="50" w:after="156"/>
        <w:rPr>
          <w:rFonts w:ascii="宋体" w:eastAsia="宋体" w:hAnsi="宋体"/>
          <w:sz w:val="24"/>
          <w:szCs w:val="24"/>
        </w:rPr>
      </w:pPr>
    </w:p>
    <w:sectPr w:rsidR="00DD0E9A" w:rsidRPr="009C4FD8" w:rsidSect="009C4FD8">
      <w:footerReference w:type="default" r:id="rId6"/>
      <w:pgSz w:w="11906" w:h="16838"/>
      <w:pgMar w:top="1418" w:right="1474"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973" w:rsidRDefault="00006973" w:rsidP="009C4FD8">
      <w:r>
        <w:separator/>
      </w:r>
    </w:p>
  </w:endnote>
  <w:endnote w:type="continuationSeparator" w:id="0">
    <w:p w:rsidR="00006973" w:rsidRDefault="00006973" w:rsidP="009C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368867"/>
      <w:docPartObj>
        <w:docPartGallery w:val="Page Numbers (Bottom of Page)"/>
        <w:docPartUnique/>
      </w:docPartObj>
    </w:sdtPr>
    <w:sdtContent>
      <w:sdt>
        <w:sdtPr>
          <w:id w:val="1728636285"/>
          <w:docPartObj>
            <w:docPartGallery w:val="Page Numbers (Top of Page)"/>
            <w:docPartUnique/>
          </w:docPartObj>
        </w:sdtPr>
        <w:sdtContent>
          <w:p w:rsidR="009C4FD8" w:rsidRDefault="009C4FD8" w:rsidP="009C4FD8">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973" w:rsidRDefault="00006973" w:rsidP="009C4FD8">
      <w:r>
        <w:separator/>
      </w:r>
    </w:p>
  </w:footnote>
  <w:footnote w:type="continuationSeparator" w:id="0">
    <w:p w:rsidR="00006973" w:rsidRDefault="00006973" w:rsidP="009C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D8"/>
    <w:rsid w:val="00006973"/>
    <w:rsid w:val="00067AEF"/>
    <w:rsid w:val="00257A3D"/>
    <w:rsid w:val="009C4FD8"/>
    <w:rsid w:val="00C221EA"/>
    <w:rsid w:val="00DD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E9978-2D0D-4517-8D52-9E8A9241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4FD8"/>
    <w:rPr>
      <w:b/>
      <w:bCs/>
    </w:rPr>
  </w:style>
  <w:style w:type="paragraph" w:styleId="a4">
    <w:name w:val="header"/>
    <w:basedOn w:val="a"/>
    <w:link w:val="Char"/>
    <w:uiPriority w:val="99"/>
    <w:unhideWhenUsed/>
    <w:rsid w:val="009C4F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4FD8"/>
    <w:rPr>
      <w:sz w:val="18"/>
      <w:szCs w:val="18"/>
    </w:rPr>
  </w:style>
  <w:style w:type="paragraph" w:styleId="a5">
    <w:name w:val="footer"/>
    <w:basedOn w:val="a"/>
    <w:link w:val="Char0"/>
    <w:uiPriority w:val="99"/>
    <w:unhideWhenUsed/>
    <w:rsid w:val="009C4FD8"/>
    <w:pPr>
      <w:tabs>
        <w:tab w:val="center" w:pos="4153"/>
        <w:tab w:val="right" w:pos="8306"/>
      </w:tabs>
      <w:snapToGrid w:val="0"/>
      <w:jc w:val="left"/>
    </w:pPr>
    <w:rPr>
      <w:sz w:val="18"/>
      <w:szCs w:val="18"/>
    </w:rPr>
  </w:style>
  <w:style w:type="character" w:customStyle="1" w:styleId="Char0">
    <w:name w:val="页脚 Char"/>
    <w:basedOn w:val="a0"/>
    <w:link w:val="a5"/>
    <w:uiPriority w:val="99"/>
    <w:rsid w:val="009C4F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203535">
      <w:bodyDiv w:val="1"/>
      <w:marLeft w:val="0"/>
      <w:marRight w:val="0"/>
      <w:marTop w:val="0"/>
      <w:marBottom w:val="0"/>
      <w:divBdr>
        <w:top w:val="none" w:sz="0" w:space="0" w:color="auto"/>
        <w:left w:val="none" w:sz="0" w:space="0" w:color="auto"/>
        <w:bottom w:val="none" w:sz="0" w:space="0" w:color="auto"/>
        <w:right w:val="none" w:sz="0" w:space="0" w:color="auto"/>
      </w:divBdr>
      <w:divsChild>
        <w:div w:id="48916440">
          <w:marLeft w:val="0"/>
          <w:marRight w:val="0"/>
          <w:marTop w:val="0"/>
          <w:marBottom w:val="0"/>
          <w:divBdr>
            <w:top w:val="none" w:sz="0" w:space="0" w:color="auto"/>
            <w:left w:val="none" w:sz="0" w:space="0" w:color="auto"/>
            <w:bottom w:val="none" w:sz="0" w:space="0" w:color="auto"/>
            <w:right w:val="none" w:sz="0" w:space="0" w:color="auto"/>
          </w:divBdr>
          <w:divsChild>
            <w:div w:id="1009716368">
              <w:marLeft w:val="0"/>
              <w:marRight w:val="0"/>
              <w:marTop w:val="0"/>
              <w:marBottom w:val="0"/>
              <w:divBdr>
                <w:top w:val="single" w:sz="6" w:space="31" w:color="BCBCBC"/>
                <w:left w:val="single" w:sz="6" w:space="31" w:color="BCBCBC"/>
                <w:bottom w:val="single" w:sz="6" w:space="15" w:color="BCBCBC"/>
                <w:right w:val="single" w:sz="6" w:space="31" w:color="BCBCBC"/>
              </w:divBdr>
              <w:divsChild>
                <w:div w:id="967705158">
                  <w:marLeft w:val="0"/>
                  <w:marRight w:val="0"/>
                  <w:marTop w:val="0"/>
                  <w:marBottom w:val="0"/>
                  <w:divBdr>
                    <w:top w:val="none" w:sz="0" w:space="0" w:color="auto"/>
                    <w:left w:val="none" w:sz="0" w:space="0" w:color="auto"/>
                    <w:bottom w:val="none" w:sz="0" w:space="0" w:color="auto"/>
                    <w:right w:val="none" w:sz="0" w:space="0" w:color="auto"/>
                  </w:divBdr>
                  <w:divsChild>
                    <w:div w:id="125219729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1408</Words>
  <Characters>8032</Characters>
  <Application>Microsoft Office Word</Application>
  <DocSecurity>0</DocSecurity>
  <Lines>66</Lines>
  <Paragraphs>18</Paragraphs>
  <ScaleCrop>false</ScaleCrop>
  <Company>xmgcedu</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2017-12-03T02:49:00Z</dcterms:created>
  <dcterms:modified xsi:type="dcterms:W3CDTF">2017-12-03T02:53:00Z</dcterms:modified>
</cp:coreProperties>
</file>