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353" w:rsidRDefault="001D0628">
      <w:pPr>
        <w:spacing w:line="700" w:lineRule="exact"/>
        <w:jc w:val="center"/>
        <w:rPr>
          <w:rFonts w:ascii="宋体" w:eastAsia="宋体" w:hAnsi="宋体" w:cs="Times New Roman"/>
          <w:b/>
          <w:bCs/>
          <w:sz w:val="44"/>
          <w:szCs w:val="44"/>
        </w:rPr>
      </w:pPr>
      <w:r>
        <w:rPr>
          <w:rFonts w:ascii="宋体" w:eastAsia="宋体" w:hAnsi="宋体" w:cs="Times New Roman" w:hint="eastAsia"/>
          <w:b/>
          <w:bCs/>
          <w:sz w:val="44"/>
          <w:szCs w:val="44"/>
        </w:rPr>
        <w:t>甘肃畜牧工程职业技术学院</w:t>
      </w:r>
      <w:bookmarkStart w:id="0" w:name="_GoBack"/>
      <w:bookmarkEnd w:id="0"/>
    </w:p>
    <w:p w:rsidR="00CE3353" w:rsidRDefault="001D0628">
      <w:pPr>
        <w:spacing w:afterLines="100" w:after="312" w:line="560" w:lineRule="exact"/>
        <w:jc w:val="center"/>
        <w:rPr>
          <w:rFonts w:ascii="宋体" w:eastAsia="宋体" w:hAnsi="宋体" w:cs="Times New Roman"/>
          <w:b/>
          <w:bCs/>
          <w:sz w:val="44"/>
          <w:szCs w:val="44"/>
        </w:rPr>
      </w:pPr>
      <w:r>
        <w:rPr>
          <w:rFonts w:ascii="宋体" w:eastAsia="宋体" w:hAnsi="宋体" w:cs="Times New Roman" w:hint="eastAsia"/>
          <w:b/>
          <w:bCs/>
          <w:sz w:val="44"/>
          <w:szCs w:val="44"/>
        </w:rPr>
        <w:t>学生转专业管理办法(试行)</w:t>
      </w:r>
    </w:p>
    <w:p w:rsidR="00CE3353" w:rsidRDefault="001D0628">
      <w:pPr>
        <w:spacing w:beforeLines="50" w:before="156" w:afterLines="50" w:after="156" w:line="560" w:lineRule="exact"/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第一章  总 则</w:t>
      </w:r>
    </w:p>
    <w:p w:rsidR="00CE3353" w:rsidRDefault="001D0628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第一条 为</w:t>
      </w:r>
      <w:r>
        <w:rPr>
          <w:rFonts w:ascii="仿宋" w:eastAsia="仿宋" w:hAnsi="仿宋" w:cs="Times New Roman"/>
          <w:sz w:val="32"/>
          <w:szCs w:val="32"/>
        </w:rPr>
        <w:t>进一步深化</w:t>
      </w:r>
      <w:r>
        <w:rPr>
          <w:rFonts w:ascii="仿宋" w:eastAsia="仿宋" w:hAnsi="仿宋" w:cs="Times New Roman" w:hint="eastAsia"/>
          <w:sz w:val="32"/>
          <w:szCs w:val="32"/>
        </w:rPr>
        <w:t>职业教育</w:t>
      </w:r>
      <w:r>
        <w:rPr>
          <w:rFonts w:ascii="仿宋" w:eastAsia="仿宋" w:hAnsi="仿宋" w:cs="Times New Roman"/>
          <w:sz w:val="32"/>
          <w:szCs w:val="32"/>
        </w:rPr>
        <w:t>教学改革</w:t>
      </w:r>
      <w:r>
        <w:rPr>
          <w:rFonts w:ascii="仿宋" w:eastAsia="仿宋" w:hAnsi="仿宋" w:cs="Times New Roman" w:hint="eastAsia"/>
          <w:sz w:val="32"/>
          <w:szCs w:val="32"/>
        </w:rPr>
        <w:t>，满足学生对专业的需求，调动学生的学习积极性，促进学生的个性发展，充分体现“以学生为本”的教学管理理念，提高人才培养质量，特制定本管理办法。</w:t>
      </w:r>
    </w:p>
    <w:p w:rsidR="00CE3353" w:rsidRDefault="001D0628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第二条 转专业工作本着公开、公平、公正、规范的原则进行，同时接受社会、家长及有关部门的监督。</w:t>
      </w:r>
    </w:p>
    <w:p w:rsidR="00CE3353" w:rsidRDefault="001D0628">
      <w:pPr>
        <w:spacing w:beforeLines="50" w:before="156" w:afterLines="50" w:after="156" w:line="560" w:lineRule="exact"/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 xml:space="preserve">第二章 </w:t>
      </w:r>
      <w:r>
        <w:rPr>
          <w:rFonts w:ascii="宋体" w:eastAsia="宋体" w:hAnsi="宋体" w:cs="Times New Roman"/>
          <w:b/>
          <w:bCs/>
          <w:sz w:val="32"/>
          <w:szCs w:val="32"/>
        </w:rPr>
        <w:t xml:space="preserve"> </w:t>
      </w:r>
      <w:r>
        <w:rPr>
          <w:rFonts w:ascii="宋体" w:eastAsia="宋体" w:hAnsi="宋体" w:cs="Times New Roman" w:hint="eastAsia"/>
          <w:b/>
          <w:bCs/>
          <w:sz w:val="32"/>
          <w:szCs w:val="32"/>
        </w:rPr>
        <w:t>转专业的理由</w:t>
      </w:r>
    </w:p>
    <w:p w:rsidR="00CE3353" w:rsidRDefault="001D0628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第三条 学生入学后，一般不得转专业，但有以下情形之一者，可申请转专业。</w:t>
      </w:r>
    </w:p>
    <w:p w:rsidR="00CE3353" w:rsidRDefault="001D0628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(一)学生入学后发现某些疾病或生理缺陷，经学院指定医院证明不能在原专业学习，但尚能在院内其他专业学习的。</w:t>
      </w:r>
    </w:p>
    <w:p w:rsidR="00CE3353" w:rsidRDefault="001D0628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(二)</w:t>
      </w:r>
      <w:r w:rsidR="00047CAE">
        <w:rPr>
          <w:rFonts w:ascii="仿宋" w:eastAsia="仿宋" w:hAnsi="仿宋" w:cs="Times New Roman" w:hint="eastAsia"/>
          <w:sz w:val="32"/>
          <w:szCs w:val="32"/>
        </w:rPr>
        <w:t>学生休、停学后复学，</w:t>
      </w:r>
      <w:r>
        <w:rPr>
          <w:rFonts w:ascii="仿宋" w:eastAsia="仿宋" w:hAnsi="仿宋" w:cs="Times New Roman" w:hint="eastAsia"/>
          <w:sz w:val="32"/>
          <w:szCs w:val="32"/>
        </w:rPr>
        <w:t>因学院无学生原所学专业的。</w:t>
      </w:r>
    </w:p>
    <w:p w:rsidR="00CE3353" w:rsidRDefault="001D0628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(三)</w:t>
      </w:r>
      <w:r w:rsidR="00047CAE">
        <w:rPr>
          <w:rFonts w:ascii="仿宋" w:eastAsia="仿宋" w:hAnsi="仿宋" w:cs="Times New Roman" w:hint="eastAsia"/>
          <w:sz w:val="32"/>
          <w:szCs w:val="32"/>
        </w:rPr>
        <w:t>个别学生确有专长，</w:t>
      </w:r>
      <w:r>
        <w:rPr>
          <w:rFonts w:ascii="仿宋" w:eastAsia="仿宋" w:hAnsi="仿宋" w:cs="Times New Roman" w:hint="eastAsia"/>
          <w:sz w:val="32"/>
          <w:szCs w:val="32"/>
        </w:rPr>
        <w:t>经学院认可，学生在拟转专业领域更有利于其能力发挥</w:t>
      </w:r>
      <w:r w:rsidR="00047CAE">
        <w:rPr>
          <w:rFonts w:ascii="仿宋" w:eastAsia="仿宋" w:hAnsi="仿宋" w:cs="Times New Roman" w:hint="eastAsia"/>
          <w:sz w:val="32"/>
          <w:szCs w:val="32"/>
        </w:rPr>
        <w:t>和个人成长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:rsidR="00CE3353" w:rsidRDefault="001D0628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(四)</w:t>
      </w:r>
      <w:r w:rsidR="001C4BC7">
        <w:rPr>
          <w:rFonts w:ascii="仿宋" w:eastAsia="仿宋" w:hAnsi="仿宋" w:cs="Times New Roman" w:hint="eastAsia"/>
          <w:sz w:val="32"/>
          <w:szCs w:val="32"/>
        </w:rPr>
        <w:t>本人证明</w:t>
      </w:r>
      <w:r>
        <w:rPr>
          <w:rFonts w:ascii="仿宋" w:eastAsia="仿宋" w:hAnsi="仿宋" w:cs="Times New Roman" w:hint="eastAsia"/>
          <w:sz w:val="32"/>
          <w:szCs w:val="32"/>
        </w:rPr>
        <w:t>家庭</w:t>
      </w:r>
      <w:r w:rsidR="001C4BC7">
        <w:rPr>
          <w:rFonts w:ascii="仿宋" w:eastAsia="仿宋" w:hAnsi="仿宋" w:cs="Times New Roman" w:hint="eastAsia"/>
          <w:sz w:val="32"/>
          <w:szCs w:val="32"/>
        </w:rPr>
        <w:t>有</w:t>
      </w:r>
      <w:r>
        <w:rPr>
          <w:rFonts w:ascii="仿宋" w:eastAsia="仿宋" w:hAnsi="仿宋" w:cs="Times New Roman" w:hint="eastAsia"/>
          <w:sz w:val="32"/>
          <w:szCs w:val="32"/>
        </w:rPr>
        <w:t>拟转</w:t>
      </w:r>
      <w:r w:rsidR="001C4BC7">
        <w:rPr>
          <w:rFonts w:ascii="仿宋" w:eastAsia="仿宋" w:hAnsi="仿宋" w:cs="Times New Roman" w:hint="eastAsia"/>
          <w:sz w:val="32"/>
          <w:szCs w:val="32"/>
        </w:rPr>
        <w:t>入</w:t>
      </w:r>
      <w:r>
        <w:rPr>
          <w:rFonts w:ascii="仿宋" w:eastAsia="仿宋" w:hAnsi="仿宋" w:cs="Times New Roman" w:hint="eastAsia"/>
          <w:sz w:val="32"/>
          <w:szCs w:val="32"/>
        </w:rPr>
        <w:t>专业相同或相近的产业。</w:t>
      </w:r>
    </w:p>
    <w:p w:rsidR="00DC2C2F" w:rsidRPr="00DC2C2F" w:rsidRDefault="001D0628" w:rsidP="00DC2C2F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(五)</w:t>
      </w:r>
      <w:r w:rsidR="00DC2C2F" w:rsidRPr="00DC2C2F">
        <w:rPr>
          <w:rFonts w:ascii="仿宋" w:eastAsia="仿宋" w:hAnsi="仿宋" w:cs="Times New Roman" w:hint="eastAsia"/>
          <w:sz w:val="32"/>
          <w:szCs w:val="32"/>
        </w:rPr>
        <w:t xml:space="preserve"> 根据各专业新生报到情况</w:t>
      </w:r>
      <w:r w:rsidR="001C4BC7">
        <w:rPr>
          <w:rFonts w:ascii="仿宋" w:eastAsia="仿宋" w:hAnsi="仿宋" w:cs="Times New Roman" w:hint="eastAsia"/>
          <w:sz w:val="32"/>
          <w:szCs w:val="32"/>
        </w:rPr>
        <w:t>及办学条件</w:t>
      </w:r>
      <w:r w:rsidR="00DC2C2F" w:rsidRPr="00DC2C2F">
        <w:rPr>
          <w:rFonts w:ascii="仿宋" w:eastAsia="仿宋" w:hAnsi="仿宋" w:cs="Times New Roman" w:hint="eastAsia"/>
          <w:sz w:val="32"/>
          <w:szCs w:val="32"/>
        </w:rPr>
        <w:t>，学院</w:t>
      </w:r>
      <w:r w:rsidR="001C4BC7">
        <w:rPr>
          <w:rFonts w:ascii="仿宋" w:eastAsia="仿宋" w:hAnsi="仿宋" w:cs="Times New Roman" w:hint="eastAsia"/>
          <w:sz w:val="32"/>
          <w:szCs w:val="32"/>
        </w:rPr>
        <w:t>可</w:t>
      </w:r>
      <w:r w:rsidR="00DC2C2F" w:rsidRPr="00DC2C2F">
        <w:rPr>
          <w:rFonts w:ascii="仿宋" w:eastAsia="仿宋" w:hAnsi="仿宋" w:cs="Times New Roman" w:hint="eastAsia"/>
          <w:sz w:val="32"/>
          <w:szCs w:val="32"/>
        </w:rPr>
        <w:t>适当调整学生所学专业。</w:t>
      </w:r>
    </w:p>
    <w:p w:rsidR="00CE3353" w:rsidRDefault="001D0628">
      <w:pPr>
        <w:spacing w:beforeLines="50" w:before="156" w:afterLines="50" w:after="156" w:line="560" w:lineRule="exact"/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第三章  转专业的原则</w:t>
      </w:r>
    </w:p>
    <w:p w:rsidR="00CE3353" w:rsidRDefault="001D0628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第四条 学生在校期间只允许转一次专业，除</w:t>
      </w:r>
      <w:r w:rsidR="006E6580">
        <w:rPr>
          <w:rFonts w:ascii="仿宋" w:eastAsia="仿宋" w:hAnsi="仿宋" w:cs="Times New Roman" w:hint="eastAsia"/>
          <w:sz w:val="32"/>
          <w:szCs w:val="32"/>
        </w:rPr>
        <w:t>休</w:t>
      </w:r>
      <w:r>
        <w:rPr>
          <w:rFonts w:ascii="仿宋" w:eastAsia="仿宋" w:hAnsi="仿宋" w:cs="Times New Roman" w:hint="eastAsia"/>
          <w:sz w:val="32"/>
          <w:szCs w:val="32"/>
        </w:rPr>
        <w:t>、停学等特殊</w:t>
      </w:r>
      <w:r>
        <w:rPr>
          <w:rFonts w:ascii="仿宋" w:eastAsia="仿宋" w:hAnsi="仿宋" w:cs="Times New Roman" w:hint="eastAsia"/>
          <w:sz w:val="32"/>
          <w:szCs w:val="32"/>
        </w:rPr>
        <w:lastRenderedPageBreak/>
        <w:t>情况外转专业一般仅限于一年级</w:t>
      </w:r>
      <w:r w:rsidR="004A2D05">
        <w:rPr>
          <w:rFonts w:ascii="仿宋" w:eastAsia="仿宋" w:hAnsi="仿宋" w:cs="Times New Roman" w:hint="eastAsia"/>
          <w:sz w:val="32"/>
          <w:szCs w:val="32"/>
        </w:rPr>
        <w:t>学</w:t>
      </w:r>
      <w:r>
        <w:rPr>
          <w:rFonts w:ascii="仿宋" w:eastAsia="仿宋" w:hAnsi="仿宋" w:cs="Times New Roman" w:hint="eastAsia"/>
          <w:sz w:val="32"/>
          <w:szCs w:val="32"/>
        </w:rPr>
        <w:t>生。</w:t>
      </w:r>
    </w:p>
    <w:p w:rsidR="00CE3353" w:rsidRDefault="001D0628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第五条 有违纪记录的学生不得转专业。</w:t>
      </w:r>
    </w:p>
    <w:p w:rsidR="006E6580" w:rsidRPr="006E6580" w:rsidRDefault="006E6580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第六条</w:t>
      </w:r>
      <w:r>
        <w:rPr>
          <w:rFonts w:ascii="仿宋" w:eastAsia="仿宋" w:hAnsi="仿宋" w:cs="Times New Roman" w:hint="eastAsia"/>
          <w:sz w:val="32"/>
          <w:szCs w:val="32"/>
        </w:rPr>
        <w:t xml:space="preserve"> 学习成绩不合格（一门以上课程不及格）者不得转专业。</w:t>
      </w:r>
    </w:p>
    <w:p w:rsidR="00CE3353" w:rsidRDefault="001D0628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第</w:t>
      </w:r>
      <w:r w:rsidR="006E6580">
        <w:rPr>
          <w:rFonts w:ascii="仿宋" w:eastAsia="仿宋" w:hAnsi="仿宋" w:cs="Times New Roman" w:hint="eastAsia"/>
          <w:sz w:val="32"/>
          <w:szCs w:val="32"/>
        </w:rPr>
        <w:t>七</w:t>
      </w:r>
      <w:r>
        <w:rPr>
          <w:rFonts w:ascii="仿宋" w:eastAsia="仿宋" w:hAnsi="仿宋" w:cs="Times New Roman"/>
          <w:sz w:val="32"/>
          <w:szCs w:val="32"/>
        </w:rPr>
        <w:t>条</w:t>
      </w:r>
      <w:r>
        <w:rPr>
          <w:rFonts w:ascii="仿宋" w:eastAsia="仿宋" w:hAnsi="仿宋" w:cs="Times New Roman" w:hint="eastAsia"/>
          <w:sz w:val="32"/>
          <w:szCs w:val="32"/>
        </w:rPr>
        <w:t xml:space="preserve"> 各专业转入转出限额根据专业教学资源（各系部班额、师资等条件）确定，原则上不得影响各专业的正常教学。拟转入专业无限额，不得转该专业。</w:t>
      </w:r>
    </w:p>
    <w:p w:rsidR="00CE3353" w:rsidRDefault="001D0628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第</w:t>
      </w:r>
      <w:r w:rsidR="006E6580">
        <w:rPr>
          <w:rFonts w:ascii="仿宋" w:eastAsia="仿宋" w:hAnsi="仿宋" w:cs="Times New Roman" w:hint="eastAsia"/>
          <w:sz w:val="32"/>
          <w:szCs w:val="32"/>
        </w:rPr>
        <w:t>八</w:t>
      </w:r>
      <w:r>
        <w:rPr>
          <w:rFonts w:ascii="仿宋" w:eastAsia="仿宋" w:hAnsi="仿宋" w:cs="Times New Roman"/>
          <w:sz w:val="32"/>
          <w:szCs w:val="32"/>
        </w:rPr>
        <w:t>条</w:t>
      </w:r>
      <w:r>
        <w:rPr>
          <w:rFonts w:ascii="仿宋" w:eastAsia="仿宋" w:hAnsi="仿宋" w:cs="Times New Roman" w:hint="eastAsia"/>
          <w:sz w:val="32"/>
          <w:szCs w:val="32"/>
        </w:rPr>
        <w:t xml:space="preserve"> </w:t>
      </w:r>
      <w:r>
        <w:rPr>
          <w:rFonts w:ascii="仿宋" w:eastAsia="仿宋" w:hAnsi="仿宋" w:cs="Times New Roman"/>
          <w:sz w:val="32"/>
          <w:szCs w:val="32"/>
        </w:rPr>
        <w:t>身体条件不符合转入专业相关要求的不得转专业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:rsidR="00CE3353" w:rsidRDefault="001D0628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第</w:t>
      </w:r>
      <w:r w:rsidR="006E6580">
        <w:rPr>
          <w:rFonts w:ascii="仿宋" w:eastAsia="仿宋" w:hAnsi="仿宋" w:cs="Times New Roman" w:hint="eastAsia"/>
          <w:sz w:val="32"/>
          <w:szCs w:val="32"/>
        </w:rPr>
        <w:t>九</w:t>
      </w:r>
      <w:r>
        <w:rPr>
          <w:rFonts w:ascii="仿宋" w:eastAsia="仿宋" w:hAnsi="仿宋" w:cs="Times New Roman" w:hint="eastAsia"/>
          <w:sz w:val="32"/>
          <w:szCs w:val="32"/>
        </w:rPr>
        <w:t>条 按文史类录取的学生不能申请转入只招理工类考生的专业(以当年招生计划为准)。</w:t>
      </w:r>
    </w:p>
    <w:p w:rsidR="00CE3353" w:rsidRDefault="001D0628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第</w:t>
      </w:r>
      <w:r w:rsidR="006E6580">
        <w:rPr>
          <w:rFonts w:ascii="仿宋" w:eastAsia="仿宋" w:hAnsi="仿宋" w:cs="Times New Roman" w:hint="eastAsia"/>
          <w:sz w:val="32"/>
          <w:szCs w:val="32"/>
        </w:rPr>
        <w:t>十</w:t>
      </w:r>
      <w:r>
        <w:rPr>
          <w:rFonts w:ascii="仿宋" w:eastAsia="仿宋" w:hAnsi="仿宋" w:cs="Times New Roman" w:hint="eastAsia"/>
          <w:sz w:val="32"/>
          <w:szCs w:val="32"/>
        </w:rPr>
        <w:t>条 “三校生”不能跨类超计划(以当年招生计划为准)转专业。</w:t>
      </w:r>
    </w:p>
    <w:p w:rsidR="00CE3353" w:rsidRDefault="001D0628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第十</w:t>
      </w:r>
      <w:r w:rsidR="006E6580">
        <w:rPr>
          <w:rFonts w:ascii="仿宋" w:eastAsia="仿宋" w:hAnsi="仿宋" w:cs="Times New Roman" w:hint="eastAsia"/>
          <w:sz w:val="32"/>
          <w:szCs w:val="32"/>
        </w:rPr>
        <w:t>一</w:t>
      </w:r>
      <w:r>
        <w:rPr>
          <w:rFonts w:ascii="仿宋" w:eastAsia="仿宋" w:hAnsi="仿宋" w:cs="Times New Roman" w:hint="eastAsia"/>
          <w:sz w:val="32"/>
          <w:szCs w:val="32"/>
        </w:rPr>
        <w:t>条 “推免生”、“转段生（五年一贯制）”原则上不得转专业。</w:t>
      </w:r>
    </w:p>
    <w:p w:rsidR="006E6580" w:rsidRDefault="006E6580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t>第十</w:t>
      </w:r>
      <w:r>
        <w:rPr>
          <w:rFonts w:ascii="仿宋" w:eastAsia="仿宋" w:hAnsi="仿宋" w:cs="Times New Roman" w:hint="eastAsia"/>
          <w:sz w:val="32"/>
          <w:szCs w:val="32"/>
        </w:rPr>
        <w:t>二</w:t>
      </w:r>
      <w:r>
        <w:rPr>
          <w:rFonts w:ascii="仿宋" w:eastAsia="仿宋" w:hAnsi="仿宋" w:cs="Times New Roman"/>
          <w:sz w:val="32"/>
          <w:szCs w:val="32"/>
        </w:rPr>
        <w:t>条</w:t>
      </w:r>
      <w:r w:rsidR="001C4BC7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4A2D05">
        <w:rPr>
          <w:rFonts w:ascii="仿宋" w:eastAsia="仿宋" w:hAnsi="仿宋" w:cs="Times New Roman" w:hint="eastAsia"/>
          <w:sz w:val="32"/>
          <w:szCs w:val="32"/>
        </w:rPr>
        <w:t>当拟转入专业名额有限时，根据</w:t>
      </w:r>
      <w:r w:rsidR="001C4BC7">
        <w:rPr>
          <w:rFonts w:ascii="仿宋" w:eastAsia="仿宋" w:hAnsi="仿宋" w:cs="Times New Roman" w:hint="eastAsia"/>
          <w:sz w:val="32"/>
          <w:szCs w:val="32"/>
        </w:rPr>
        <w:t>学生</w:t>
      </w:r>
      <w:r w:rsidR="004A2D05">
        <w:rPr>
          <w:rFonts w:ascii="仿宋" w:eastAsia="仿宋" w:hAnsi="仿宋" w:cs="Times New Roman" w:hint="eastAsia"/>
          <w:sz w:val="32"/>
          <w:szCs w:val="32"/>
        </w:rPr>
        <w:t>第一学期学习成绩</w:t>
      </w:r>
      <w:r w:rsidR="001C4BC7">
        <w:rPr>
          <w:rFonts w:ascii="仿宋" w:eastAsia="仿宋" w:hAnsi="仿宋" w:cs="Times New Roman" w:hint="eastAsia"/>
          <w:sz w:val="32"/>
          <w:szCs w:val="32"/>
        </w:rPr>
        <w:t>确定人选</w:t>
      </w:r>
      <w:r w:rsidR="00CA0CB1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CE3353" w:rsidRDefault="001D0628">
      <w:pPr>
        <w:spacing w:beforeLines="50" w:before="156" w:afterLines="50" w:after="156" w:line="560" w:lineRule="exact"/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         </w:t>
      </w:r>
      <w:r>
        <w:rPr>
          <w:rFonts w:ascii="宋体" w:eastAsia="宋体" w:hAnsi="宋体" w:cs="Times New Roman" w:hint="eastAsia"/>
          <w:b/>
          <w:bCs/>
          <w:sz w:val="32"/>
          <w:szCs w:val="32"/>
        </w:rPr>
        <w:t xml:space="preserve">第四章 </w:t>
      </w:r>
      <w:r>
        <w:rPr>
          <w:rFonts w:ascii="宋体" w:eastAsia="宋体" w:hAnsi="宋体" w:cs="Times New Roman"/>
          <w:b/>
          <w:bCs/>
          <w:sz w:val="32"/>
          <w:szCs w:val="32"/>
        </w:rPr>
        <w:t xml:space="preserve"> </w:t>
      </w:r>
      <w:r>
        <w:rPr>
          <w:rFonts w:ascii="宋体" w:eastAsia="宋体" w:hAnsi="宋体" w:cs="Times New Roman" w:hint="eastAsia"/>
          <w:b/>
          <w:bCs/>
          <w:sz w:val="32"/>
          <w:szCs w:val="32"/>
        </w:rPr>
        <w:t>转专业的程序</w:t>
      </w:r>
    </w:p>
    <w:p w:rsidR="00CE3353" w:rsidRDefault="001D0628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第十</w:t>
      </w:r>
      <w:r w:rsidR="00CA0CB1">
        <w:rPr>
          <w:rFonts w:ascii="仿宋" w:eastAsia="仿宋" w:hAnsi="仿宋" w:cs="Times New Roman" w:hint="eastAsia"/>
          <w:sz w:val="32"/>
          <w:szCs w:val="32"/>
        </w:rPr>
        <w:t>三</w:t>
      </w:r>
      <w:r>
        <w:rPr>
          <w:rFonts w:ascii="仿宋" w:eastAsia="仿宋" w:hAnsi="仿宋" w:cs="Times New Roman" w:hint="eastAsia"/>
          <w:sz w:val="32"/>
          <w:szCs w:val="32"/>
        </w:rPr>
        <w:t>条 申请转专业程序。</w:t>
      </w:r>
    </w:p>
    <w:p w:rsidR="00CE3353" w:rsidRDefault="001D0628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(一)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>
        <w:rPr>
          <w:rFonts w:ascii="仿宋" w:eastAsia="仿宋" w:hAnsi="仿宋" w:cs="Times New Roman" w:hint="eastAsia"/>
          <w:sz w:val="32"/>
          <w:szCs w:val="32"/>
        </w:rPr>
        <w:t>一年级第一</w:t>
      </w:r>
      <w:r>
        <w:rPr>
          <w:rFonts w:ascii="仿宋" w:eastAsia="仿宋" w:hAnsi="仿宋" w:cs="Times New Roman"/>
          <w:sz w:val="32"/>
          <w:szCs w:val="32"/>
        </w:rPr>
        <w:t>学期</w:t>
      </w:r>
      <w:r>
        <w:rPr>
          <w:rFonts w:ascii="仿宋" w:eastAsia="仿宋" w:hAnsi="仿宋" w:cs="Times New Roman" w:hint="eastAsia"/>
          <w:sz w:val="32"/>
          <w:szCs w:val="32"/>
        </w:rPr>
        <w:t>第16周前，各系（部）根据教学资源条件，提出接收转专业学生计划，报教务处审核。</w:t>
      </w:r>
    </w:p>
    <w:p w:rsidR="00CE3353" w:rsidRDefault="001D0628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(二)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>
        <w:rPr>
          <w:rFonts w:ascii="仿宋" w:eastAsia="仿宋" w:hAnsi="仿宋" w:cs="Times New Roman" w:hint="eastAsia"/>
          <w:sz w:val="32"/>
          <w:szCs w:val="32"/>
        </w:rPr>
        <w:t>一年级第二</w:t>
      </w:r>
      <w:r>
        <w:rPr>
          <w:rFonts w:ascii="仿宋" w:eastAsia="仿宋" w:hAnsi="仿宋" w:cs="Times New Roman"/>
          <w:sz w:val="32"/>
          <w:szCs w:val="32"/>
        </w:rPr>
        <w:t>学期</w:t>
      </w:r>
      <w:r>
        <w:rPr>
          <w:rFonts w:ascii="仿宋" w:eastAsia="仿宋" w:hAnsi="仿宋" w:cs="Times New Roman" w:hint="eastAsia"/>
          <w:sz w:val="32"/>
          <w:szCs w:val="32"/>
        </w:rPr>
        <w:t>开学后3天内，符合转专业条件的学生填写《学院学生转专业申请表》(见附件)，经班主任审核后交系（部）教学办公室。系（部）审核同意后，将有关材料汇总后统一交教务处。</w:t>
      </w:r>
    </w:p>
    <w:p w:rsidR="00CE3353" w:rsidRDefault="001D0628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lastRenderedPageBreak/>
        <w:t>(三)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>
        <w:rPr>
          <w:rFonts w:ascii="仿宋" w:eastAsia="仿宋" w:hAnsi="仿宋" w:cs="Times New Roman" w:hint="eastAsia"/>
          <w:sz w:val="32"/>
          <w:szCs w:val="32"/>
        </w:rPr>
        <w:t>教务处对转专业学生申请材料进行全面复核，初步确定各系（部）转专业学生名单，经</w:t>
      </w:r>
      <w:r>
        <w:rPr>
          <w:rFonts w:ascii="仿宋" w:eastAsia="仿宋" w:hAnsi="仿宋" w:cs="Times New Roman"/>
          <w:sz w:val="32"/>
          <w:szCs w:val="32"/>
        </w:rPr>
        <w:t>分管院领导</w:t>
      </w:r>
      <w:r>
        <w:rPr>
          <w:rFonts w:ascii="仿宋" w:eastAsia="仿宋" w:hAnsi="仿宋" w:cs="Times New Roman" w:hint="eastAsia"/>
          <w:sz w:val="32"/>
          <w:szCs w:val="32"/>
        </w:rPr>
        <w:t>审批后提交院务会，院务会议通过后全院公示，公示期为3天，公示无异议，学院发文公布。</w:t>
      </w:r>
    </w:p>
    <w:p w:rsidR="00CE3353" w:rsidRDefault="001D0628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(四)</w:t>
      </w:r>
      <w:r>
        <w:rPr>
          <w:rFonts w:ascii="仿宋" w:eastAsia="仿宋" w:hAnsi="仿宋" w:cs="Times New Roman"/>
          <w:sz w:val="32"/>
          <w:szCs w:val="32"/>
        </w:rPr>
        <w:t xml:space="preserve"> </w:t>
      </w:r>
      <w:r>
        <w:rPr>
          <w:rFonts w:ascii="仿宋" w:eastAsia="仿宋" w:hAnsi="仿宋" w:cs="Times New Roman" w:hint="eastAsia"/>
          <w:sz w:val="32"/>
          <w:szCs w:val="32"/>
        </w:rPr>
        <w:t>接到转专业通知一周内，仍未到转入系（部）报到并办理转专业相关手续的学生，视为自动放弃。</w:t>
      </w:r>
    </w:p>
    <w:p w:rsidR="00CE3353" w:rsidRDefault="001D0628">
      <w:pPr>
        <w:spacing w:beforeLines="50" w:before="156" w:afterLines="50" w:after="156" w:line="560" w:lineRule="exact"/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 xml:space="preserve">第五章 </w:t>
      </w:r>
      <w:r>
        <w:rPr>
          <w:rFonts w:ascii="宋体" w:eastAsia="宋体" w:hAnsi="宋体" w:cs="Times New Roman"/>
          <w:b/>
          <w:bCs/>
          <w:sz w:val="32"/>
          <w:szCs w:val="32"/>
        </w:rPr>
        <w:t xml:space="preserve"> </w:t>
      </w:r>
      <w:r>
        <w:rPr>
          <w:rFonts w:ascii="宋体" w:eastAsia="宋体" w:hAnsi="宋体" w:cs="Times New Roman" w:hint="eastAsia"/>
          <w:b/>
          <w:bCs/>
          <w:sz w:val="32"/>
          <w:szCs w:val="32"/>
        </w:rPr>
        <w:t>转专业学生的管理</w:t>
      </w:r>
    </w:p>
    <w:p w:rsidR="00CE3353" w:rsidRDefault="001D0628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第十</w:t>
      </w:r>
      <w:r w:rsidR="00CA0CB1">
        <w:rPr>
          <w:rFonts w:ascii="仿宋" w:eastAsia="仿宋" w:hAnsi="仿宋" w:cs="Times New Roman" w:hint="eastAsia"/>
          <w:sz w:val="32"/>
          <w:szCs w:val="32"/>
        </w:rPr>
        <w:t>四</w:t>
      </w:r>
      <w:r>
        <w:rPr>
          <w:rFonts w:ascii="仿宋" w:eastAsia="仿宋" w:hAnsi="仿宋" w:cs="Times New Roman" w:hint="eastAsia"/>
          <w:sz w:val="32"/>
          <w:szCs w:val="32"/>
        </w:rPr>
        <w:t>条 学生转专业后必须修读完转入专业培养计划规定的课程，取得相应的学分方能毕业，已修课程与转入专业培养计划相同或相近的，可以免修，因专业课程设置不同而未修的课程，需通过自学等方式补修。</w:t>
      </w:r>
    </w:p>
    <w:p w:rsidR="00CE3353" w:rsidRDefault="001D0628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第十</w:t>
      </w:r>
      <w:r w:rsidR="00CA0CB1">
        <w:rPr>
          <w:rFonts w:ascii="仿宋" w:eastAsia="仿宋" w:hAnsi="仿宋" w:cs="Times New Roman" w:hint="eastAsia"/>
          <w:sz w:val="32"/>
          <w:szCs w:val="32"/>
        </w:rPr>
        <w:t>五</w:t>
      </w:r>
      <w:r>
        <w:rPr>
          <w:rFonts w:ascii="仿宋" w:eastAsia="仿宋" w:hAnsi="仿宋" w:cs="Times New Roman" w:hint="eastAsia"/>
          <w:sz w:val="32"/>
          <w:szCs w:val="32"/>
        </w:rPr>
        <w:t>条 学生转专业后应按照转入专业收费标准缴纳学费。学生在转专业前的学习年限，计入总学习年限。</w:t>
      </w:r>
    </w:p>
    <w:p w:rsidR="00CE3353" w:rsidRDefault="001D0628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第十</w:t>
      </w:r>
      <w:r w:rsidR="00CA0CB1">
        <w:rPr>
          <w:rFonts w:ascii="仿宋" w:eastAsia="仿宋" w:hAnsi="仿宋" w:cs="Times New Roman" w:hint="eastAsia"/>
          <w:sz w:val="32"/>
          <w:szCs w:val="32"/>
        </w:rPr>
        <w:t>六</w:t>
      </w:r>
      <w:r>
        <w:rPr>
          <w:rFonts w:ascii="仿宋" w:eastAsia="仿宋" w:hAnsi="仿宋" w:cs="Times New Roman" w:hint="eastAsia"/>
          <w:sz w:val="32"/>
          <w:szCs w:val="32"/>
        </w:rPr>
        <w:t>条 学生转专业后，学号不变，学生卡等不作变更，但须更换学生证。</w:t>
      </w:r>
    </w:p>
    <w:p w:rsidR="00CE3353" w:rsidRDefault="001D0628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第十</w:t>
      </w:r>
      <w:r w:rsidR="00CA0CB1">
        <w:rPr>
          <w:rFonts w:ascii="仿宋" w:eastAsia="仿宋" w:hAnsi="仿宋" w:cs="Times New Roman" w:hint="eastAsia"/>
          <w:sz w:val="32"/>
          <w:szCs w:val="32"/>
        </w:rPr>
        <w:t>七</w:t>
      </w:r>
      <w:r>
        <w:rPr>
          <w:rFonts w:ascii="仿宋" w:eastAsia="仿宋" w:hAnsi="仿宋" w:cs="Times New Roman" w:hint="eastAsia"/>
          <w:sz w:val="32"/>
          <w:szCs w:val="32"/>
        </w:rPr>
        <w:t>条 接收学生转入的系（部）应做好转入学生学籍资料的接交、建档等工作，确保转入学生学籍资料的完整性。</w:t>
      </w:r>
    </w:p>
    <w:p w:rsidR="00CE3353" w:rsidRDefault="001D0628">
      <w:pPr>
        <w:spacing w:beforeLines="50" w:before="156" w:afterLines="50" w:after="156" w:line="560" w:lineRule="exact"/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第六章  附 则</w:t>
      </w:r>
    </w:p>
    <w:p w:rsidR="00CE3353" w:rsidRDefault="001D0628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第十</w:t>
      </w:r>
      <w:r w:rsidR="00CA0CB1">
        <w:rPr>
          <w:rFonts w:ascii="仿宋" w:eastAsia="仿宋" w:hAnsi="仿宋" w:cs="Times New Roman" w:hint="eastAsia"/>
          <w:sz w:val="32"/>
          <w:szCs w:val="32"/>
        </w:rPr>
        <w:t>八</w:t>
      </w:r>
      <w:r>
        <w:rPr>
          <w:rFonts w:ascii="仿宋" w:eastAsia="仿宋" w:hAnsi="仿宋" w:cs="Times New Roman" w:hint="eastAsia"/>
          <w:sz w:val="32"/>
          <w:szCs w:val="32"/>
        </w:rPr>
        <w:t>条 本管理办法由教务处负责解释。</w:t>
      </w:r>
    </w:p>
    <w:p w:rsidR="00CE3353" w:rsidRDefault="001D0628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第十</w:t>
      </w:r>
      <w:r w:rsidR="00CA0CB1">
        <w:rPr>
          <w:rFonts w:ascii="仿宋" w:eastAsia="仿宋" w:hAnsi="仿宋" w:cs="Times New Roman" w:hint="eastAsia"/>
          <w:sz w:val="32"/>
          <w:szCs w:val="32"/>
        </w:rPr>
        <w:t>九</w:t>
      </w:r>
      <w:r>
        <w:rPr>
          <w:rFonts w:ascii="仿宋" w:eastAsia="仿宋" w:hAnsi="仿宋" w:cs="Times New Roman" w:hint="eastAsia"/>
          <w:sz w:val="32"/>
          <w:szCs w:val="32"/>
        </w:rPr>
        <w:t>条 本办法自201</w:t>
      </w:r>
      <w:r>
        <w:rPr>
          <w:rFonts w:ascii="仿宋" w:eastAsia="仿宋" w:hAnsi="仿宋" w:cs="Times New Roman"/>
          <w:sz w:val="32"/>
          <w:szCs w:val="32"/>
        </w:rPr>
        <w:t>7</w:t>
      </w:r>
      <w:r>
        <w:rPr>
          <w:rFonts w:ascii="仿宋" w:eastAsia="仿宋" w:hAnsi="仿宋" w:cs="Times New Roman" w:hint="eastAsia"/>
          <w:sz w:val="32"/>
          <w:szCs w:val="32"/>
        </w:rPr>
        <w:t>年</w:t>
      </w:r>
      <w:r>
        <w:rPr>
          <w:rFonts w:ascii="仿宋" w:eastAsia="仿宋" w:hAnsi="仿宋" w:cs="Times New Roman"/>
          <w:sz w:val="32"/>
          <w:szCs w:val="32"/>
        </w:rPr>
        <w:t>1</w:t>
      </w:r>
      <w:r>
        <w:rPr>
          <w:rFonts w:ascii="仿宋" w:eastAsia="仿宋" w:hAnsi="仿宋" w:cs="Times New Roman" w:hint="eastAsia"/>
          <w:sz w:val="32"/>
          <w:szCs w:val="32"/>
        </w:rPr>
        <w:t>月1日起施行。</w:t>
      </w:r>
    </w:p>
    <w:p w:rsidR="00CE3353" w:rsidRDefault="001D0628">
      <w:pPr>
        <w:widowControl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/>
          <w:sz w:val="32"/>
          <w:szCs w:val="32"/>
        </w:rPr>
        <w:br w:type="page"/>
      </w:r>
    </w:p>
    <w:p w:rsidR="00CE3353" w:rsidRDefault="00CE3353">
      <w:pPr>
        <w:widowControl/>
        <w:spacing w:line="18" w:lineRule="exact"/>
        <w:jc w:val="left"/>
        <w:rPr>
          <w:rFonts w:ascii="宋体" w:eastAsia="宋体" w:hAnsi="宋体" w:cs="宋体"/>
          <w:kern w:val="0"/>
          <w:sz w:val="24"/>
        </w:rPr>
      </w:pPr>
    </w:p>
    <w:p w:rsidR="00CE3353" w:rsidRDefault="001D0628">
      <w:pPr>
        <w:spacing w:line="560" w:lineRule="exact"/>
        <w:rPr>
          <w:rFonts w:ascii="仿宋_GB2312" w:eastAsia="仿宋_GB2312" w:hAnsi="华文仿宋" w:cs="Times New Roman"/>
          <w:sz w:val="32"/>
          <w:szCs w:val="32"/>
        </w:rPr>
      </w:pPr>
      <w:r>
        <w:rPr>
          <w:rFonts w:ascii="仿宋_GB2312" w:eastAsia="仿宋_GB2312" w:hAnsi="华文仿宋" w:cs="Times New Roman" w:hint="eastAsia"/>
          <w:sz w:val="32"/>
          <w:szCs w:val="32"/>
        </w:rPr>
        <w:t>附件</w:t>
      </w:r>
      <w:r>
        <w:rPr>
          <w:rFonts w:ascii="仿宋_GB2312" w:eastAsia="仿宋_GB2312" w:hAnsi="华文仿宋" w:cs="Times New Roman"/>
          <w:sz w:val="32"/>
          <w:szCs w:val="32"/>
        </w:rPr>
        <w:t>1</w:t>
      </w:r>
      <w:r>
        <w:rPr>
          <w:rFonts w:ascii="仿宋_GB2312" w:eastAsia="仿宋_GB2312" w:hAnsi="华文仿宋" w:cs="Times New Roman" w:hint="eastAsia"/>
          <w:sz w:val="32"/>
          <w:szCs w:val="32"/>
        </w:rPr>
        <w:t>：</w:t>
      </w:r>
    </w:p>
    <w:p w:rsidR="00CE3353" w:rsidRDefault="001D0628" w:rsidP="000157D2">
      <w:pPr>
        <w:widowControl/>
        <w:spacing w:line="560" w:lineRule="exact"/>
        <w:jc w:val="center"/>
        <w:rPr>
          <w:rFonts w:ascii="仿宋" w:eastAsia="仿宋" w:hAnsi="仿宋" w:cs="Times New Roman"/>
          <w:b/>
          <w:sz w:val="36"/>
          <w:szCs w:val="36"/>
        </w:rPr>
      </w:pPr>
      <w:r>
        <w:rPr>
          <w:rFonts w:ascii="仿宋" w:eastAsia="仿宋" w:hAnsi="仿宋" w:cs="Times New Roman" w:hint="eastAsia"/>
          <w:b/>
          <w:sz w:val="36"/>
          <w:szCs w:val="36"/>
        </w:rPr>
        <w:t>甘肃畜牧工程职业技术学院</w:t>
      </w:r>
    </w:p>
    <w:p w:rsidR="00CE3353" w:rsidRDefault="001D0628" w:rsidP="000157D2">
      <w:pPr>
        <w:widowControl/>
        <w:spacing w:line="560" w:lineRule="exact"/>
        <w:jc w:val="center"/>
        <w:rPr>
          <w:rFonts w:ascii="仿宋" w:eastAsia="仿宋" w:hAnsi="仿宋" w:cs="Times New Roman"/>
          <w:b/>
          <w:sz w:val="44"/>
          <w:szCs w:val="44"/>
        </w:rPr>
      </w:pPr>
      <w:r>
        <w:rPr>
          <w:rFonts w:ascii="仿宋" w:eastAsia="仿宋" w:hAnsi="仿宋" w:cs="Times New Roman" w:hint="eastAsia"/>
          <w:b/>
          <w:sz w:val="44"/>
          <w:szCs w:val="44"/>
        </w:rPr>
        <w:t>学生转专业申请表</w:t>
      </w:r>
    </w:p>
    <w:tbl>
      <w:tblPr>
        <w:tblW w:w="9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173"/>
        <w:gridCol w:w="36"/>
        <w:gridCol w:w="1121"/>
        <w:gridCol w:w="1158"/>
        <w:gridCol w:w="1158"/>
        <w:gridCol w:w="1455"/>
        <w:gridCol w:w="1164"/>
        <w:gridCol w:w="1158"/>
        <w:gridCol w:w="1204"/>
      </w:tblGrid>
      <w:tr w:rsidR="00CE3353">
        <w:trPr>
          <w:trHeight w:val="566"/>
          <w:jc w:val="center"/>
        </w:trPr>
        <w:tc>
          <w:tcPr>
            <w:tcW w:w="1159" w:type="dxa"/>
            <w:gridSpan w:val="2"/>
            <w:vAlign w:val="center"/>
          </w:tcPr>
          <w:p w:rsidR="00CE3353" w:rsidRDefault="001D0628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szCs w:val="21"/>
              </w:rPr>
              <w:t>姓名</w:t>
            </w:r>
          </w:p>
        </w:tc>
        <w:tc>
          <w:tcPr>
            <w:tcW w:w="1157" w:type="dxa"/>
            <w:gridSpan w:val="2"/>
            <w:vAlign w:val="center"/>
          </w:tcPr>
          <w:p w:rsidR="00CE3353" w:rsidRDefault="00CE3353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</w:p>
        </w:tc>
        <w:tc>
          <w:tcPr>
            <w:tcW w:w="1158" w:type="dxa"/>
            <w:vAlign w:val="center"/>
          </w:tcPr>
          <w:p w:rsidR="00CE3353" w:rsidRDefault="001D0628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szCs w:val="21"/>
              </w:rPr>
              <w:t>性别</w:t>
            </w:r>
          </w:p>
        </w:tc>
        <w:tc>
          <w:tcPr>
            <w:tcW w:w="1158" w:type="dxa"/>
            <w:vAlign w:val="center"/>
          </w:tcPr>
          <w:p w:rsidR="00CE3353" w:rsidRDefault="00CE3353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</w:p>
        </w:tc>
        <w:tc>
          <w:tcPr>
            <w:tcW w:w="1455" w:type="dxa"/>
            <w:vAlign w:val="center"/>
          </w:tcPr>
          <w:p w:rsidR="00CE3353" w:rsidRDefault="001D0628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szCs w:val="21"/>
              </w:rPr>
              <w:t>民族</w:t>
            </w:r>
          </w:p>
        </w:tc>
        <w:tc>
          <w:tcPr>
            <w:tcW w:w="1164" w:type="dxa"/>
            <w:vAlign w:val="center"/>
          </w:tcPr>
          <w:p w:rsidR="00CE3353" w:rsidRDefault="00CE3353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</w:p>
        </w:tc>
        <w:tc>
          <w:tcPr>
            <w:tcW w:w="1158" w:type="dxa"/>
            <w:vAlign w:val="center"/>
          </w:tcPr>
          <w:p w:rsidR="00CE3353" w:rsidRDefault="001D0628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szCs w:val="21"/>
              </w:rPr>
              <w:t>生源地</w:t>
            </w:r>
          </w:p>
        </w:tc>
        <w:tc>
          <w:tcPr>
            <w:tcW w:w="1204" w:type="dxa"/>
            <w:vAlign w:val="center"/>
          </w:tcPr>
          <w:p w:rsidR="00CE3353" w:rsidRDefault="00CE3353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</w:p>
        </w:tc>
      </w:tr>
      <w:tr w:rsidR="00CE3353">
        <w:trPr>
          <w:trHeight w:val="601"/>
          <w:jc w:val="center"/>
        </w:trPr>
        <w:tc>
          <w:tcPr>
            <w:tcW w:w="1159" w:type="dxa"/>
            <w:gridSpan w:val="2"/>
            <w:vAlign w:val="center"/>
          </w:tcPr>
          <w:p w:rsidR="00CE3353" w:rsidRDefault="001D0628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szCs w:val="21"/>
              </w:rPr>
              <w:t>学号</w:t>
            </w:r>
          </w:p>
        </w:tc>
        <w:tc>
          <w:tcPr>
            <w:tcW w:w="2315" w:type="dxa"/>
            <w:gridSpan w:val="3"/>
            <w:vAlign w:val="center"/>
          </w:tcPr>
          <w:p w:rsidR="00CE3353" w:rsidRDefault="00CE3353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</w:p>
        </w:tc>
        <w:tc>
          <w:tcPr>
            <w:tcW w:w="1158" w:type="dxa"/>
            <w:vAlign w:val="center"/>
          </w:tcPr>
          <w:p w:rsidR="00CE3353" w:rsidRDefault="001D0628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szCs w:val="21"/>
              </w:rPr>
              <w:t>联系电话</w:t>
            </w:r>
          </w:p>
        </w:tc>
        <w:tc>
          <w:tcPr>
            <w:tcW w:w="2619" w:type="dxa"/>
            <w:gridSpan w:val="2"/>
            <w:vAlign w:val="center"/>
          </w:tcPr>
          <w:p w:rsidR="00CE3353" w:rsidRDefault="00CE3353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</w:p>
        </w:tc>
        <w:tc>
          <w:tcPr>
            <w:tcW w:w="1158" w:type="dxa"/>
            <w:vAlign w:val="center"/>
          </w:tcPr>
          <w:p w:rsidR="00CE3353" w:rsidRDefault="001D0628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szCs w:val="21"/>
              </w:rPr>
              <w:t>申请日期</w:t>
            </w:r>
          </w:p>
        </w:tc>
        <w:tc>
          <w:tcPr>
            <w:tcW w:w="1204" w:type="dxa"/>
            <w:vAlign w:val="center"/>
          </w:tcPr>
          <w:p w:rsidR="00CE3353" w:rsidRDefault="00CE3353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</w:p>
        </w:tc>
      </w:tr>
      <w:tr w:rsidR="00CE3353">
        <w:trPr>
          <w:trHeight w:val="601"/>
          <w:jc w:val="center"/>
        </w:trPr>
        <w:tc>
          <w:tcPr>
            <w:tcW w:w="1159" w:type="dxa"/>
            <w:gridSpan w:val="2"/>
            <w:vAlign w:val="center"/>
          </w:tcPr>
          <w:p w:rsidR="00CE3353" w:rsidRDefault="001D0628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szCs w:val="21"/>
              </w:rPr>
              <w:t>系部</w:t>
            </w:r>
          </w:p>
        </w:tc>
        <w:tc>
          <w:tcPr>
            <w:tcW w:w="1157" w:type="dxa"/>
            <w:gridSpan w:val="2"/>
            <w:vAlign w:val="center"/>
          </w:tcPr>
          <w:p w:rsidR="00CE3353" w:rsidRDefault="00CE3353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</w:p>
        </w:tc>
        <w:tc>
          <w:tcPr>
            <w:tcW w:w="1158" w:type="dxa"/>
            <w:vAlign w:val="center"/>
          </w:tcPr>
          <w:p w:rsidR="00CE3353" w:rsidRDefault="001D0628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szCs w:val="21"/>
              </w:rPr>
              <w:t>专业</w:t>
            </w:r>
          </w:p>
        </w:tc>
        <w:tc>
          <w:tcPr>
            <w:tcW w:w="2613" w:type="dxa"/>
            <w:gridSpan w:val="2"/>
            <w:vAlign w:val="center"/>
          </w:tcPr>
          <w:p w:rsidR="00CE3353" w:rsidRDefault="00CE3353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</w:p>
        </w:tc>
        <w:tc>
          <w:tcPr>
            <w:tcW w:w="2322" w:type="dxa"/>
            <w:gridSpan w:val="2"/>
            <w:vAlign w:val="center"/>
          </w:tcPr>
          <w:p w:rsidR="00CE3353" w:rsidRDefault="001D0628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szCs w:val="21"/>
              </w:rPr>
              <w:t>班级</w:t>
            </w:r>
          </w:p>
        </w:tc>
        <w:tc>
          <w:tcPr>
            <w:tcW w:w="1204" w:type="dxa"/>
            <w:vAlign w:val="center"/>
          </w:tcPr>
          <w:p w:rsidR="00CE3353" w:rsidRDefault="00CE3353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</w:p>
        </w:tc>
      </w:tr>
      <w:tr w:rsidR="00CE3353">
        <w:trPr>
          <w:trHeight w:val="610"/>
          <w:jc w:val="center"/>
        </w:trPr>
        <w:tc>
          <w:tcPr>
            <w:tcW w:w="2316" w:type="dxa"/>
            <w:gridSpan w:val="4"/>
            <w:vAlign w:val="center"/>
          </w:tcPr>
          <w:p w:rsidR="00CE3353" w:rsidRDefault="001D0628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szCs w:val="21"/>
              </w:rPr>
              <w:t>拟转入系部</w:t>
            </w:r>
          </w:p>
        </w:tc>
        <w:tc>
          <w:tcPr>
            <w:tcW w:w="2316" w:type="dxa"/>
            <w:gridSpan w:val="2"/>
            <w:vAlign w:val="center"/>
          </w:tcPr>
          <w:p w:rsidR="00CE3353" w:rsidRDefault="00CE3353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</w:p>
        </w:tc>
        <w:tc>
          <w:tcPr>
            <w:tcW w:w="2619" w:type="dxa"/>
            <w:gridSpan w:val="2"/>
            <w:vAlign w:val="center"/>
          </w:tcPr>
          <w:p w:rsidR="00CE3353" w:rsidRDefault="001D0628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szCs w:val="21"/>
              </w:rPr>
              <w:t>拟转入专业</w:t>
            </w:r>
          </w:p>
        </w:tc>
        <w:tc>
          <w:tcPr>
            <w:tcW w:w="2362" w:type="dxa"/>
            <w:gridSpan w:val="2"/>
            <w:vAlign w:val="center"/>
          </w:tcPr>
          <w:p w:rsidR="00CE3353" w:rsidRDefault="00CE3353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</w:p>
        </w:tc>
      </w:tr>
      <w:tr w:rsidR="00CE3353">
        <w:trPr>
          <w:trHeight w:val="2285"/>
          <w:jc w:val="center"/>
        </w:trPr>
        <w:tc>
          <w:tcPr>
            <w:tcW w:w="1195" w:type="dxa"/>
            <w:gridSpan w:val="3"/>
            <w:vAlign w:val="center"/>
          </w:tcPr>
          <w:p w:rsidR="00CE3353" w:rsidRDefault="001D0628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szCs w:val="21"/>
              </w:rPr>
              <w:t>转</w:t>
            </w:r>
          </w:p>
          <w:p w:rsidR="00CE3353" w:rsidRDefault="001D0628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szCs w:val="21"/>
              </w:rPr>
              <w:t>专</w:t>
            </w:r>
          </w:p>
          <w:p w:rsidR="00CE3353" w:rsidRDefault="001D0628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szCs w:val="21"/>
              </w:rPr>
              <w:t>业</w:t>
            </w:r>
          </w:p>
          <w:p w:rsidR="00CE3353" w:rsidRDefault="001D0628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szCs w:val="21"/>
              </w:rPr>
              <w:t>申</w:t>
            </w:r>
          </w:p>
          <w:p w:rsidR="00CE3353" w:rsidRDefault="001D0628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szCs w:val="21"/>
              </w:rPr>
              <w:t>请</w:t>
            </w:r>
          </w:p>
          <w:p w:rsidR="00CE3353" w:rsidRDefault="001D0628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szCs w:val="21"/>
              </w:rPr>
              <w:t>理</w:t>
            </w:r>
          </w:p>
          <w:p w:rsidR="00CE3353" w:rsidRDefault="001D0628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szCs w:val="21"/>
              </w:rPr>
              <w:t>由</w:t>
            </w:r>
          </w:p>
        </w:tc>
        <w:tc>
          <w:tcPr>
            <w:tcW w:w="8418" w:type="dxa"/>
            <w:gridSpan w:val="7"/>
            <w:vAlign w:val="center"/>
          </w:tcPr>
          <w:p w:rsidR="00CE3353" w:rsidRDefault="00CE3353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</w:p>
        </w:tc>
      </w:tr>
      <w:tr w:rsidR="00CE3353">
        <w:trPr>
          <w:trHeight w:val="443"/>
          <w:jc w:val="center"/>
        </w:trPr>
        <w:tc>
          <w:tcPr>
            <w:tcW w:w="9613" w:type="dxa"/>
            <w:gridSpan w:val="10"/>
            <w:vAlign w:val="center"/>
          </w:tcPr>
          <w:p w:rsidR="00CE3353" w:rsidRDefault="001D0628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szCs w:val="21"/>
              </w:rPr>
              <w:t>以上内容由学生个人填写</w:t>
            </w:r>
          </w:p>
        </w:tc>
      </w:tr>
      <w:tr w:rsidR="00CE3353">
        <w:trPr>
          <w:trHeight w:val="1044"/>
          <w:jc w:val="center"/>
        </w:trPr>
        <w:tc>
          <w:tcPr>
            <w:tcW w:w="986" w:type="dxa"/>
            <w:vAlign w:val="center"/>
          </w:tcPr>
          <w:p w:rsidR="00CE3353" w:rsidRDefault="001D0628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szCs w:val="21"/>
              </w:rPr>
              <w:t>班主任意见</w:t>
            </w:r>
          </w:p>
        </w:tc>
        <w:tc>
          <w:tcPr>
            <w:tcW w:w="8627" w:type="dxa"/>
            <w:gridSpan w:val="9"/>
            <w:vAlign w:val="center"/>
          </w:tcPr>
          <w:p w:rsidR="00CE3353" w:rsidRDefault="00CE3353">
            <w:pPr>
              <w:spacing w:line="320" w:lineRule="exact"/>
              <w:rPr>
                <w:rFonts w:ascii="仿宋_GB2312" w:eastAsia="仿宋_GB2312" w:hAnsi="Calibri" w:cs="Times New Roman"/>
                <w:b/>
                <w:szCs w:val="21"/>
              </w:rPr>
            </w:pPr>
          </w:p>
          <w:p w:rsidR="00CE3353" w:rsidRDefault="00CE3353">
            <w:pPr>
              <w:spacing w:line="320" w:lineRule="exact"/>
              <w:rPr>
                <w:rFonts w:ascii="仿宋_GB2312" w:eastAsia="仿宋_GB2312" w:hAnsi="Calibri" w:cs="Times New Roman"/>
                <w:b/>
                <w:szCs w:val="21"/>
              </w:rPr>
            </w:pPr>
          </w:p>
          <w:p w:rsidR="00CE3353" w:rsidRDefault="00CE3353">
            <w:pPr>
              <w:spacing w:line="320" w:lineRule="exact"/>
              <w:rPr>
                <w:rFonts w:ascii="仿宋_GB2312" w:eastAsia="仿宋_GB2312" w:hAnsi="Calibri" w:cs="Times New Roman"/>
                <w:b/>
                <w:szCs w:val="21"/>
              </w:rPr>
            </w:pPr>
          </w:p>
          <w:p w:rsidR="00CE3353" w:rsidRDefault="001D0628">
            <w:pPr>
              <w:spacing w:line="320" w:lineRule="exact"/>
              <w:ind w:firstLineChars="1800" w:firstLine="3795"/>
              <w:rPr>
                <w:rFonts w:ascii="仿宋_GB2312" w:eastAsia="仿宋_GB2312" w:hAnsi="Calibri" w:cs="Times New Roman"/>
                <w:b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szCs w:val="21"/>
              </w:rPr>
              <w:t xml:space="preserve">签字：         </w:t>
            </w:r>
            <w:r>
              <w:rPr>
                <w:rFonts w:ascii="仿宋_GB2312" w:eastAsia="仿宋_GB2312" w:hAnsi="Calibri" w:cs="Times New Roman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Calibri" w:cs="Times New Roman" w:hint="eastAsia"/>
                <w:b/>
                <w:szCs w:val="21"/>
              </w:rPr>
              <w:t xml:space="preserve">年    月   </w:t>
            </w:r>
            <w:r>
              <w:rPr>
                <w:rFonts w:ascii="仿宋_GB2312" w:eastAsia="仿宋_GB2312" w:hAnsi="Calibri" w:cs="Times New Roman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Calibri" w:cs="Times New Roman" w:hint="eastAsia"/>
                <w:b/>
                <w:szCs w:val="21"/>
              </w:rPr>
              <w:t>日</w:t>
            </w:r>
          </w:p>
        </w:tc>
      </w:tr>
      <w:tr w:rsidR="00CE3353">
        <w:trPr>
          <w:trHeight w:val="1124"/>
          <w:jc w:val="center"/>
        </w:trPr>
        <w:tc>
          <w:tcPr>
            <w:tcW w:w="986" w:type="dxa"/>
            <w:vAlign w:val="center"/>
          </w:tcPr>
          <w:p w:rsidR="00CE3353" w:rsidRDefault="001D0628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szCs w:val="21"/>
              </w:rPr>
              <w:t>转出系</w:t>
            </w:r>
          </w:p>
          <w:p w:rsidR="00CE3353" w:rsidRDefault="001D0628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szCs w:val="21"/>
              </w:rPr>
              <w:t>部意见</w:t>
            </w:r>
          </w:p>
        </w:tc>
        <w:tc>
          <w:tcPr>
            <w:tcW w:w="8627" w:type="dxa"/>
            <w:gridSpan w:val="9"/>
            <w:vAlign w:val="center"/>
          </w:tcPr>
          <w:p w:rsidR="00CE3353" w:rsidRDefault="00CE3353">
            <w:pPr>
              <w:spacing w:line="280" w:lineRule="exact"/>
              <w:rPr>
                <w:rFonts w:ascii="仿宋_GB2312" w:eastAsia="仿宋_GB2312" w:hAnsi="Calibri" w:cs="Times New Roman"/>
                <w:b/>
                <w:szCs w:val="21"/>
              </w:rPr>
            </w:pPr>
          </w:p>
          <w:p w:rsidR="00CE3353" w:rsidRDefault="00CE3353">
            <w:pPr>
              <w:spacing w:line="280" w:lineRule="exact"/>
              <w:rPr>
                <w:rFonts w:ascii="仿宋_GB2312" w:eastAsia="仿宋_GB2312" w:hAnsi="Calibri" w:cs="Times New Roman"/>
                <w:b/>
                <w:szCs w:val="21"/>
              </w:rPr>
            </w:pPr>
          </w:p>
          <w:p w:rsidR="00CE3353" w:rsidRDefault="00CE3353">
            <w:pPr>
              <w:spacing w:line="280" w:lineRule="exact"/>
              <w:rPr>
                <w:rFonts w:ascii="仿宋_GB2312" w:eastAsia="仿宋_GB2312" w:hAnsi="Calibri" w:cs="Times New Roman"/>
                <w:b/>
                <w:szCs w:val="21"/>
              </w:rPr>
            </w:pPr>
          </w:p>
          <w:p w:rsidR="00CE3353" w:rsidRDefault="00CA0CB1">
            <w:pPr>
              <w:spacing w:line="280" w:lineRule="exact"/>
              <w:ind w:firstLineChars="2000" w:firstLine="4216"/>
              <w:rPr>
                <w:rFonts w:ascii="仿宋_GB2312" w:eastAsia="仿宋_GB2312" w:hAnsi="Calibri" w:cs="Times New Roman"/>
                <w:b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szCs w:val="21"/>
              </w:rPr>
              <w:t>系</w:t>
            </w:r>
            <w:r w:rsidR="001D0628">
              <w:rPr>
                <w:rFonts w:ascii="仿宋_GB2312" w:eastAsia="仿宋_GB2312" w:hAnsi="Calibri" w:cs="Times New Roman" w:hint="eastAsia"/>
                <w:b/>
                <w:szCs w:val="21"/>
              </w:rPr>
              <w:t>主任签字：           (公章)</w:t>
            </w:r>
          </w:p>
          <w:p w:rsidR="00CE3353" w:rsidRDefault="001D0628">
            <w:pPr>
              <w:spacing w:line="280" w:lineRule="exact"/>
              <w:rPr>
                <w:rFonts w:ascii="仿宋_GB2312" w:eastAsia="仿宋_GB2312" w:hAnsi="Calibri" w:cs="Times New Roman"/>
                <w:b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szCs w:val="21"/>
              </w:rPr>
              <w:t xml:space="preserve">                    </w:t>
            </w:r>
            <w:r>
              <w:rPr>
                <w:rFonts w:ascii="仿宋_GB2312" w:eastAsia="仿宋_GB2312" w:hAnsi="Calibri" w:cs="Times New Roman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Calibri" w:cs="Times New Roman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Calibri" w:cs="Times New Roman"/>
                <w:b/>
                <w:szCs w:val="21"/>
              </w:rPr>
              <w:t xml:space="preserve">                               </w:t>
            </w:r>
            <w:r>
              <w:rPr>
                <w:rFonts w:ascii="仿宋_GB2312" w:eastAsia="仿宋_GB2312" w:hAnsi="Calibri" w:cs="Times New Roman" w:hint="eastAsia"/>
                <w:b/>
                <w:szCs w:val="21"/>
              </w:rPr>
              <w:t>年    月   日</w:t>
            </w:r>
          </w:p>
        </w:tc>
      </w:tr>
      <w:tr w:rsidR="00CE3353">
        <w:trPr>
          <w:trHeight w:val="1254"/>
          <w:jc w:val="center"/>
        </w:trPr>
        <w:tc>
          <w:tcPr>
            <w:tcW w:w="986" w:type="dxa"/>
            <w:vAlign w:val="center"/>
          </w:tcPr>
          <w:p w:rsidR="00CE3353" w:rsidRDefault="001D0628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szCs w:val="21"/>
              </w:rPr>
              <w:t>教务处</w:t>
            </w:r>
          </w:p>
          <w:p w:rsidR="00CE3353" w:rsidRDefault="001D0628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szCs w:val="21"/>
              </w:rPr>
              <w:t>意见</w:t>
            </w:r>
          </w:p>
        </w:tc>
        <w:tc>
          <w:tcPr>
            <w:tcW w:w="8627" w:type="dxa"/>
            <w:gridSpan w:val="9"/>
            <w:vAlign w:val="center"/>
          </w:tcPr>
          <w:p w:rsidR="00CE3353" w:rsidRDefault="00CE3353">
            <w:pPr>
              <w:spacing w:line="280" w:lineRule="exact"/>
              <w:rPr>
                <w:rFonts w:ascii="仿宋_GB2312" w:eastAsia="仿宋_GB2312" w:hAnsi="Calibri" w:cs="Times New Roman"/>
                <w:b/>
                <w:szCs w:val="21"/>
              </w:rPr>
            </w:pPr>
          </w:p>
          <w:p w:rsidR="00CE3353" w:rsidRDefault="00CE3353">
            <w:pPr>
              <w:spacing w:line="280" w:lineRule="exact"/>
              <w:rPr>
                <w:rFonts w:ascii="仿宋_GB2312" w:eastAsia="仿宋_GB2312" w:hAnsi="Calibri" w:cs="Times New Roman"/>
                <w:b/>
                <w:szCs w:val="21"/>
              </w:rPr>
            </w:pPr>
          </w:p>
          <w:p w:rsidR="00CE3353" w:rsidRDefault="00CE3353">
            <w:pPr>
              <w:spacing w:line="280" w:lineRule="exact"/>
              <w:rPr>
                <w:rFonts w:ascii="仿宋_GB2312" w:eastAsia="仿宋_GB2312" w:hAnsi="Calibri" w:cs="Times New Roman"/>
                <w:b/>
                <w:szCs w:val="21"/>
              </w:rPr>
            </w:pPr>
          </w:p>
          <w:p w:rsidR="00CE3353" w:rsidRDefault="001D0628">
            <w:pPr>
              <w:spacing w:line="280" w:lineRule="exact"/>
              <w:ind w:firstLineChars="2000" w:firstLine="4216"/>
              <w:rPr>
                <w:rFonts w:ascii="仿宋_GB2312" w:eastAsia="仿宋_GB2312" w:hAnsi="Calibri" w:cs="Times New Roman"/>
                <w:b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szCs w:val="21"/>
              </w:rPr>
              <w:t xml:space="preserve">教务处处长签字：    </w:t>
            </w:r>
            <w:r>
              <w:rPr>
                <w:rFonts w:ascii="仿宋_GB2312" w:eastAsia="仿宋_GB2312" w:hAnsi="Calibri" w:cs="Times New Roman"/>
                <w:b/>
                <w:szCs w:val="21"/>
              </w:rPr>
              <w:t xml:space="preserve">     </w:t>
            </w:r>
            <w:r>
              <w:rPr>
                <w:rFonts w:ascii="仿宋_GB2312" w:eastAsia="仿宋_GB2312" w:hAnsi="Calibri" w:cs="Times New Roman" w:hint="eastAsia"/>
                <w:b/>
                <w:szCs w:val="21"/>
              </w:rPr>
              <w:t>(公章)</w:t>
            </w:r>
          </w:p>
          <w:p w:rsidR="00CE3353" w:rsidRDefault="001D0628">
            <w:pPr>
              <w:spacing w:line="280" w:lineRule="exact"/>
              <w:ind w:firstLineChars="2600" w:firstLine="5481"/>
              <w:rPr>
                <w:rFonts w:ascii="仿宋_GB2312" w:eastAsia="仿宋_GB2312" w:hAnsi="Calibri" w:cs="Times New Roman"/>
                <w:b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szCs w:val="21"/>
              </w:rPr>
              <w:t xml:space="preserve"> 年 </w:t>
            </w:r>
            <w:r>
              <w:rPr>
                <w:rFonts w:ascii="仿宋_GB2312" w:eastAsia="仿宋_GB2312" w:hAnsi="Calibri" w:cs="Times New Roman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Calibri" w:cs="Times New Roman" w:hint="eastAsia"/>
                <w:b/>
                <w:szCs w:val="21"/>
              </w:rPr>
              <w:t xml:space="preserve">  月   日   </w:t>
            </w:r>
          </w:p>
        </w:tc>
      </w:tr>
      <w:tr w:rsidR="00CE3353">
        <w:trPr>
          <w:trHeight w:val="1254"/>
          <w:jc w:val="center"/>
        </w:trPr>
        <w:tc>
          <w:tcPr>
            <w:tcW w:w="986" w:type="dxa"/>
            <w:vAlign w:val="center"/>
          </w:tcPr>
          <w:p w:rsidR="00CE3353" w:rsidRDefault="001D0628">
            <w:pPr>
              <w:widowControl/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szCs w:val="21"/>
              </w:rPr>
              <w:t>分管</w:t>
            </w:r>
          </w:p>
          <w:p w:rsidR="00CE3353" w:rsidRDefault="001D0628">
            <w:pPr>
              <w:widowControl/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szCs w:val="21"/>
              </w:rPr>
              <w:t>院领导</w:t>
            </w:r>
          </w:p>
          <w:p w:rsidR="00CE3353" w:rsidRDefault="001D0628">
            <w:pPr>
              <w:spacing w:line="280" w:lineRule="exact"/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szCs w:val="21"/>
              </w:rPr>
              <w:t>意见</w:t>
            </w:r>
          </w:p>
        </w:tc>
        <w:tc>
          <w:tcPr>
            <w:tcW w:w="8627" w:type="dxa"/>
            <w:gridSpan w:val="9"/>
            <w:vAlign w:val="center"/>
          </w:tcPr>
          <w:p w:rsidR="00CE3353" w:rsidRDefault="00CE3353">
            <w:pPr>
              <w:widowControl/>
              <w:ind w:firstLineChars="400" w:firstLine="843"/>
              <w:jc w:val="left"/>
              <w:rPr>
                <w:rFonts w:ascii="仿宋_GB2312" w:eastAsia="仿宋_GB2312" w:hAnsi="Calibri" w:cs="Times New Roman"/>
                <w:b/>
                <w:szCs w:val="21"/>
              </w:rPr>
            </w:pPr>
          </w:p>
          <w:p w:rsidR="00CE3353" w:rsidRDefault="00CE3353">
            <w:pPr>
              <w:widowControl/>
              <w:ind w:firstLineChars="400" w:firstLine="843"/>
              <w:jc w:val="left"/>
              <w:rPr>
                <w:rFonts w:ascii="仿宋_GB2312" w:eastAsia="仿宋_GB2312" w:hAnsi="Calibri" w:cs="Times New Roman"/>
                <w:b/>
                <w:szCs w:val="21"/>
              </w:rPr>
            </w:pPr>
          </w:p>
          <w:p w:rsidR="00CE3353" w:rsidRDefault="001D0628">
            <w:pPr>
              <w:widowControl/>
              <w:ind w:firstLineChars="2100" w:firstLine="4427"/>
              <w:jc w:val="left"/>
              <w:rPr>
                <w:rFonts w:ascii="仿宋_GB2312" w:eastAsia="仿宋_GB2312" w:hAnsi="Calibri" w:cs="Times New Roman"/>
                <w:b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szCs w:val="21"/>
              </w:rPr>
              <w:t>签名</w:t>
            </w:r>
            <w:r>
              <w:rPr>
                <w:rFonts w:ascii="仿宋_GB2312" w:eastAsia="仿宋_GB2312" w:hAnsi="Calibri" w:cs="Times New Roman"/>
                <w:b/>
                <w:szCs w:val="21"/>
              </w:rPr>
              <w:t>：</w:t>
            </w:r>
          </w:p>
          <w:p w:rsidR="00CE3353" w:rsidRDefault="001D0628">
            <w:pPr>
              <w:widowControl/>
              <w:ind w:firstLineChars="2600" w:firstLine="5481"/>
              <w:jc w:val="left"/>
              <w:rPr>
                <w:rFonts w:ascii="仿宋_GB2312" w:eastAsia="仿宋_GB2312" w:hAnsi="Calibri" w:cs="Times New Roman"/>
                <w:b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szCs w:val="21"/>
              </w:rPr>
              <w:t>年   月   日</w:t>
            </w:r>
          </w:p>
        </w:tc>
      </w:tr>
      <w:tr w:rsidR="00CE3353">
        <w:trPr>
          <w:trHeight w:val="847"/>
          <w:jc w:val="center"/>
        </w:trPr>
        <w:tc>
          <w:tcPr>
            <w:tcW w:w="986" w:type="dxa"/>
            <w:vAlign w:val="center"/>
          </w:tcPr>
          <w:p w:rsidR="00CE3353" w:rsidRDefault="001D0628">
            <w:pPr>
              <w:spacing w:line="320" w:lineRule="exact"/>
              <w:jc w:val="center"/>
              <w:rPr>
                <w:rFonts w:ascii="仿宋_GB2312" w:eastAsia="仿宋_GB2312" w:hAnsi="Calibri" w:cs="Times New Roman"/>
                <w:b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szCs w:val="21"/>
              </w:rPr>
              <w:t>学院审批意见</w:t>
            </w:r>
          </w:p>
        </w:tc>
        <w:tc>
          <w:tcPr>
            <w:tcW w:w="8627" w:type="dxa"/>
            <w:gridSpan w:val="9"/>
            <w:vAlign w:val="center"/>
          </w:tcPr>
          <w:p w:rsidR="00CE3353" w:rsidRDefault="00CE3353">
            <w:pPr>
              <w:spacing w:line="320" w:lineRule="exact"/>
              <w:rPr>
                <w:rFonts w:ascii="仿宋_GB2312" w:eastAsia="仿宋_GB2312" w:hAnsi="Calibri" w:cs="Times New Roman"/>
                <w:b/>
                <w:szCs w:val="21"/>
              </w:rPr>
            </w:pPr>
          </w:p>
          <w:p w:rsidR="00CE3353" w:rsidRDefault="00CE3353">
            <w:pPr>
              <w:spacing w:line="320" w:lineRule="exact"/>
              <w:rPr>
                <w:rFonts w:ascii="仿宋_GB2312" w:eastAsia="仿宋_GB2312" w:hAnsi="Calibri" w:cs="Times New Roman"/>
                <w:b/>
                <w:szCs w:val="21"/>
              </w:rPr>
            </w:pPr>
          </w:p>
          <w:p w:rsidR="00CE3353" w:rsidRDefault="001D0628">
            <w:pPr>
              <w:spacing w:line="320" w:lineRule="exact"/>
              <w:ind w:firstLineChars="2000" w:firstLine="4216"/>
              <w:rPr>
                <w:rFonts w:ascii="仿宋_GB2312" w:eastAsia="仿宋_GB2312" w:hAnsi="Calibri" w:cs="Times New Roman"/>
                <w:b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szCs w:val="21"/>
              </w:rPr>
              <w:t>（公章）</w:t>
            </w:r>
          </w:p>
          <w:p w:rsidR="00CE3353" w:rsidRDefault="001D0628">
            <w:pPr>
              <w:spacing w:line="320" w:lineRule="exact"/>
              <w:ind w:firstLineChars="2600" w:firstLine="5481"/>
              <w:rPr>
                <w:rFonts w:ascii="仿宋_GB2312" w:eastAsia="仿宋_GB2312" w:hAnsi="Calibri" w:cs="Times New Roman"/>
                <w:b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b/>
                <w:szCs w:val="21"/>
              </w:rPr>
              <w:t>年   月   日</w:t>
            </w:r>
          </w:p>
        </w:tc>
      </w:tr>
    </w:tbl>
    <w:p w:rsidR="00CE3353" w:rsidRDefault="00CE3353">
      <w:pPr>
        <w:spacing w:line="20" w:lineRule="exact"/>
        <w:rPr>
          <w:rFonts w:ascii="宋体" w:eastAsia="宋体" w:hAnsi="宋体" w:cs="Times New Roman"/>
          <w:sz w:val="10"/>
          <w:szCs w:val="10"/>
        </w:rPr>
      </w:pPr>
    </w:p>
    <w:sectPr w:rsidR="00CE3353">
      <w:footerReference w:type="default" r:id="rId8"/>
      <w:pgSz w:w="11906" w:h="16838"/>
      <w:pgMar w:top="1531" w:right="1418" w:bottom="1304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3CD" w:rsidRDefault="001003CD">
      <w:r>
        <w:separator/>
      </w:r>
    </w:p>
  </w:endnote>
  <w:endnote w:type="continuationSeparator" w:id="0">
    <w:p w:rsidR="001003CD" w:rsidRDefault="00100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_GB2312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9710002"/>
    </w:sdtPr>
    <w:sdtEndPr/>
    <w:sdtContent>
      <w:p w:rsidR="00CE3353" w:rsidRDefault="001D0628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6FF3" w:rsidRPr="005E6FF3">
          <w:rPr>
            <w:noProof/>
            <w:lang w:val="zh-CN"/>
          </w:rPr>
          <w:t>-</w:t>
        </w:r>
        <w:r w:rsidR="005E6FF3">
          <w:rPr>
            <w:noProof/>
          </w:rPr>
          <w:t xml:space="preserve"> 1 -</w:t>
        </w:r>
        <w:r>
          <w:fldChar w:fldCharType="end"/>
        </w:r>
      </w:p>
    </w:sdtContent>
  </w:sdt>
  <w:p w:rsidR="00CE3353" w:rsidRDefault="00CE335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3CD" w:rsidRDefault="001003CD">
      <w:r>
        <w:separator/>
      </w:r>
    </w:p>
  </w:footnote>
  <w:footnote w:type="continuationSeparator" w:id="0">
    <w:p w:rsidR="001003CD" w:rsidRDefault="00100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79C"/>
    <w:rsid w:val="000157D2"/>
    <w:rsid w:val="0004321D"/>
    <w:rsid w:val="00047CAE"/>
    <w:rsid w:val="001003CD"/>
    <w:rsid w:val="001328BC"/>
    <w:rsid w:val="00186931"/>
    <w:rsid w:val="001C4BC7"/>
    <w:rsid w:val="001D0628"/>
    <w:rsid w:val="002B5DD9"/>
    <w:rsid w:val="002C3191"/>
    <w:rsid w:val="002F679C"/>
    <w:rsid w:val="00303669"/>
    <w:rsid w:val="00404D70"/>
    <w:rsid w:val="00482987"/>
    <w:rsid w:val="004A2D05"/>
    <w:rsid w:val="0054578B"/>
    <w:rsid w:val="005E597C"/>
    <w:rsid w:val="005E6FF3"/>
    <w:rsid w:val="006E6580"/>
    <w:rsid w:val="0075122A"/>
    <w:rsid w:val="00936B0C"/>
    <w:rsid w:val="00982A1E"/>
    <w:rsid w:val="00990706"/>
    <w:rsid w:val="00A92B8B"/>
    <w:rsid w:val="00B721D0"/>
    <w:rsid w:val="00B72E8A"/>
    <w:rsid w:val="00BC1918"/>
    <w:rsid w:val="00CA0CB1"/>
    <w:rsid w:val="00CE3353"/>
    <w:rsid w:val="00DC12F0"/>
    <w:rsid w:val="00DC2C2F"/>
    <w:rsid w:val="00EA0B4B"/>
    <w:rsid w:val="00F13798"/>
    <w:rsid w:val="1C802355"/>
    <w:rsid w:val="3252755F"/>
    <w:rsid w:val="7344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E22632-C085-4C5E-8D02-004EB08FA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BAD900-089E-4488-9743-C32575F89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zdh</dc:creator>
  <cp:lastModifiedBy>Administrator</cp:lastModifiedBy>
  <cp:revision>2</cp:revision>
  <cp:lastPrinted>2017-02-26T02:51:00Z</cp:lastPrinted>
  <dcterms:created xsi:type="dcterms:W3CDTF">2017-12-03T03:14:00Z</dcterms:created>
  <dcterms:modified xsi:type="dcterms:W3CDTF">2017-12-03T03:14:00Z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